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CC" w:rsidRPr="00E70F7C" w:rsidRDefault="003555CC" w:rsidP="003555CC">
      <w:pPr>
        <w:rPr>
          <w:rFonts w:ascii="Arial" w:hAnsi="Arial" w:cs="Arial"/>
          <w:sz w:val="24"/>
          <w:szCs w:val="24"/>
        </w:rPr>
      </w:pPr>
    </w:p>
    <w:p w:rsidR="00483CCB" w:rsidRDefault="00483CCB" w:rsidP="003555CC">
      <w:pPr>
        <w:rPr>
          <w:rFonts w:ascii="Arial" w:hAnsi="Arial" w:cs="Arial"/>
          <w:sz w:val="24"/>
          <w:szCs w:val="24"/>
        </w:rPr>
      </w:pPr>
    </w:p>
    <w:p w:rsidR="003555CC" w:rsidRPr="00E70F7C" w:rsidRDefault="003555CC" w:rsidP="003555CC">
      <w:pPr>
        <w:rPr>
          <w:rFonts w:ascii="Arial" w:hAnsi="Arial" w:cs="Arial"/>
        </w:rPr>
      </w:pPr>
      <w:r w:rsidRPr="00E70F7C">
        <w:rPr>
          <w:rFonts w:ascii="Arial" w:hAnsi="Arial" w:cs="Arial"/>
          <w:sz w:val="24"/>
          <w:szCs w:val="24"/>
        </w:rPr>
        <w:t>Název školy</w:t>
      </w:r>
      <w:r w:rsidRPr="00E70F7C">
        <w:rPr>
          <w:rFonts w:ascii="Arial" w:hAnsi="Arial" w:cs="Arial"/>
        </w:rPr>
        <w:t xml:space="preserve">:  </w:t>
      </w:r>
      <w:r>
        <w:rPr>
          <w:rFonts w:ascii="Arial" w:hAnsi="Arial" w:cs="Arial"/>
        </w:rPr>
        <w:t xml:space="preserve"> </w:t>
      </w:r>
      <w:r w:rsidRPr="00E70F7C">
        <w:rPr>
          <w:rFonts w:ascii="Arial" w:hAnsi="Arial" w:cs="Arial"/>
        </w:rPr>
        <w:t xml:space="preserve"> Střední průmyslová škola, Ostrava - Vítkovice, příspěvková organizace</w:t>
      </w:r>
    </w:p>
    <w:p w:rsidR="003555CC" w:rsidRPr="00E70F7C" w:rsidRDefault="003555CC" w:rsidP="003555CC">
      <w:pPr>
        <w:rPr>
          <w:rFonts w:ascii="Arial" w:hAnsi="Arial" w:cs="Arial"/>
          <w:color w:val="FF0000"/>
          <w:sz w:val="24"/>
          <w:szCs w:val="24"/>
        </w:rPr>
      </w:pPr>
      <w:r w:rsidRPr="00E70F7C">
        <w:rPr>
          <w:rFonts w:ascii="Arial" w:hAnsi="Arial" w:cs="Arial"/>
          <w:sz w:val="24"/>
          <w:szCs w:val="24"/>
        </w:rPr>
        <w:t xml:space="preserve">Autor: </w:t>
      </w:r>
      <w:r w:rsidRPr="00E70F7C">
        <w:rPr>
          <w:rFonts w:ascii="Arial" w:hAnsi="Arial" w:cs="Arial"/>
          <w:sz w:val="24"/>
          <w:szCs w:val="24"/>
        </w:rPr>
        <w:tab/>
      </w:r>
      <w:r w:rsidRPr="00E70F7C">
        <w:rPr>
          <w:rFonts w:ascii="Arial" w:hAnsi="Arial" w:cs="Arial"/>
          <w:sz w:val="24"/>
          <w:szCs w:val="24"/>
        </w:rPr>
        <w:tab/>
      </w:r>
      <w:r>
        <w:rPr>
          <w:rFonts w:ascii="Arial" w:hAnsi="Arial" w:cs="Arial"/>
          <w:sz w:val="24"/>
          <w:szCs w:val="24"/>
        </w:rPr>
        <w:t xml:space="preserve">   </w:t>
      </w:r>
      <w:r w:rsidRPr="00E70F7C">
        <w:rPr>
          <w:rFonts w:ascii="Arial" w:hAnsi="Arial" w:cs="Arial"/>
          <w:sz w:val="24"/>
          <w:szCs w:val="24"/>
        </w:rPr>
        <w:t>Ing. Zdeňka Macháčková</w:t>
      </w:r>
    </w:p>
    <w:p w:rsidR="003555CC" w:rsidRPr="00E70F7C" w:rsidRDefault="003555CC" w:rsidP="003555CC">
      <w:pPr>
        <w:rPr>
          <w:rFonts w:ascii="Arial" w:hAnsi="Arial" w:cs="Arial"/>
          <w:color w:val="FF0000"/>
          <w:sz w:val="24"/>
          <w:szCs w:val="24"/>
        </w:rPr>
      </w:pPr>
      <w:r w:rsidRPr="00E70F7C">
        <w:rPr>
          <w:rFonts w:ascii="Arial" w:hAnsi="Arial" w:cs="Arial"/>
          <w:sz w:val="24"/>
          <w:szCs w:val="24"/>
        </w:rPr>
        <w:t>Datum</w:t>
      </w:r>
      <w:r>
        <w:rPr>
          <w:rFonts w:ascii="Arial" w:hAnsi="Arial" w:cs="Arial"/>
          <w:sz w:val="24"/>
          <w:szCs w:val="24"/>
        </w:rPr>
        <w:tab/>
      </w:r>
      <w:r>
        <w:rPr>
          <w:rFonts w:ascii="Arial" w:hAnsi="Arial" w:cs="Arial"/>
          <w:sz w:val="24"/>
          <w:szCs w:val="24"/>
        </w:rPr>
        <w:tab/>
      </w:r>
      <w:r w:rsidRPr="00E70F7C">
        <w:rPr>
          <w:rFonts w:ascii="Arial" w:hAnsi="Arial" w:cs="Arial"/>
          <w:sz w:val="24"/>
          <w:szCs w:val="24"/>
        </w:rPr>
        <w:t xml:space="preserve"> </w:t>
      </w:r>
      <w:r>
        <w:rPr>
          <w:rFonts w:ascii="Arial" w:hAnsi="Arial" w:cs="Arial"/>
          <w:sz w:val="24"/>
          <w:szCs w:val="24"/>
        </w:rPr>
        <w:t xml:space="preserve">  </w:t>
      </w:r>
      <w:r w:rsidR="0025173C">
        <w:rPr>
          <w:rFonts w:ascii="Arial" w:hAnsi="Arial" w:cs="Arial"/>
          <w:sz w:val="24"/>
          <w:szCs w:val="24"/>
        </w:rPr>
        <w:t>31</w:t>
      </w:r>
      <w:r>
        <w:rPr>
          <w:rFonts w:ascii="Arial" w:hAnsi="Arial" w:cs="Arial"/>
          <w:sz w:val="24"/>
          <w:szCs w:val="24"/>
        </w:rPr>
        <w:t xml:space="preserve">. </w:t>
      </w:r>
      <w:r w:rsidR="0025173C">
        <w:rPr>
          <w:rFonts w:ascii="Arial" w:hAnsi="Arial" w:cs="Arial"/>
          <w:sz w:val="24"/>
          <w:szCs w:val="24"/>
        </w:rPr>
        <w:t>7</w:t>
      </w:r>
      <w:r>
        <w:rPr>
          <w:rFonts w:ascii="Arial" w:hAnsi="Arial" w:cs="Arial"/>
          <w:sz w:val="24"/>
          <w:szCs w:val="24"/>
        </w:rPr>
        <w:t>. 2012</w:t>
      </w:r>
    </w:p>
    <w:p w:rsidR="003555CC" w:rsidRPr="008C011C" w:rsidRDefault="003555CC" w:rsidP="003555CC">
      <w:pPr>
        <w:rPr>
          <w:rFonts w:ascii="Arial" w:eastAsia="Times New Roman" w:hAnsi="Arial" w:cs="Arial"/>
          <w:b/>
          <w:color w:val="FF0000"/>
          <w:lang w:eastAsia="cs-CZ"/>
        </w:rPr>
      </w:pPr>
      <w:r w:rsidRPr="00E70F7C">
        <w:rPr>
          <w:rFonts w:ascii="Arial" w:hAnsi="Arial" w:cs="Arial"/>
          <w:sz w:val="24"/>
          <w:szCs w:val="24"/>
        </w:rPr>
        <w:t>Název:</w:t>
      </w:r>
      <w:r>
        <w:rPr>
          <w:rFonts w:ascii="Arial" w:hAnsi="Arial" w:cs="Arial"/>
          <w:sz w:val="24"/>
          <w:szCs w:val="24"/>
        </w:rPr>
        <w:tab/>
      </w:r>
      <w:r w:rsidRPr="003203EF">
        <w:rPr>
          <w:rFonts w:ascii="Arial" w:hAnsi="Arial" w:cs="Arial"/>
          <w:sz w:val="24"/>
          <w:szCs w:val="24"/>
        </w:rPr>
        <w:t xml:space="preserve">   </w:t>
      </w:r>
      <w:r w:rsidRPr="003203EF">
        <w:rPr>
          <w:rFonts w:ascii="Arial" w:eastAsia="Times New Roman" w:hAnsi="Arial" w:cs="Arial"/>
          <w:color w:val="000000"/>
          <w:lang w:eastAsia="cs-CZ"/>
        </w:rPr>
        <w:t>VY_32_INOVACE_10.</w:t>
      </w:r>
      <w:r w:rsidR="008C011C">
        <w:rPr>
          <w:rFonts w:ascii="Arial" w:eastAsia="Times New Roman" w:hAnsi="Arial" w:cs="Arial"/>
          <w:color w:val="000000"/>
          <w:lang w:eastAsia="cs-CZ"/>
        </w:rPr>
        <w:t>3</w:t>
      </w:r>
      <w:r w:rsidRPr="003203EF">
        <w:rPr>
          <w:rFonts w:ascii="Arial" w:eastAsia="Times New Roman" w:hAnsi="Arial" w:cs="Arial"/>
          <w:color w:val="000000"/>
          <w:lang w:eastAsia="cs-CZ"/>
        </w:rPr>
        <w:t>.</w:t>
      </w:r>
      <w:r w:rsidR="00F7030B">
        <w:rPr>
          <w:rFonts w:ascii="Arial" w:eastAsia="Times New Roman" w:hAnsi="Arial" w:cs="Arial"/>
          <w:color w:val="000000"/>
          <w:lang w:eastAsia="cs-CZ"/>
        </w:rPr>
        <w:t xml:space="preserve"> </w:t>
      </w:r>
      <w:r w:rsidR="005D1435">
        <w:rPr>
          <w:rFonts w:ascii="Arial" w:eastAsia="Times New Roman" w:hAnsi="Arial" w:cs="Arial"/>
          <w:color w:val="000000"/>
          <w:lang w:eastAsia="cs-CZ"/>
        </w:rPr>
        <w:t>9</w:t>
      </w:r>
    </w:p>
    <w:p w:rsidR="003555CC" w:rsidRPr="00E70F7C" w:rsidRDefault="003555CC" w:rsidP="003555CC">
      <w:pPr>
        <w:rPr>
          <w:rStyle w:val="datalabel"/>
          <w:rFonts w:ascii="Arial" w:hAnsi="Arial" w:cs="Arial"/>
          <w:sz w:val="24"/>
          <w:szCs w:val="24"/>
        </w:rPr>
      </w:pPr>
      <w:r w:rsidRPr="00E70F7C">
        <w:rPr>
          <w:rFonts w:ascii="Arial" w:hAnsi="Arial" w:cs="Arial"/>
          <w:sz w:val="24"/>
          <w:szCs w:val="24"/>
        </w:rPr>
        <w:t xml:space="preserve">Číslo projektu: </w:t>
      </w:r>
      <w:r w:rsidRPr="00E70F7C">
        <w:rPr>
          <w:rStyle w:val="datalabel"/>
          <w:rFonts w:ascii="Arial" w:hAnsi="Arial" w:cs="Arial"/>
          <w:sz w:val="24"/>
          <w:szCs w:val="24"/>
        </w:rPr>
        <w:t>CZ.1.07/1.5.00/34.0125</w:t>
      </w:r>
    </w:p>
    <w:p w:rsidR="003555CC" w:rsidRPr="005D1435" w:rsidRDefault="003555CC" w:rsidP="003555CC">
      <w:pPr>
        <w:rPr>
          <w:rStyle w:val="datalabel"/>
          <w:rFonts w:ascii="Arial" w:eastAsia="Times New Roman" w:hAnsi="Arial" w:cs="Arial"/>
          <w:color w:val="000000"/>
          <w:sz w:val="24"/>
          <w:szCs w:val="24"/>
          <w:lang w:eastAsia="ja-JP"/>
        </w:rPr>
      </w:pPr>
      <w:r w:rsidRPr="00E70F7C">
        <w:rPr>
          <w:rStyle w:val="datalabel"/>
          <w:rFonts w:ascii="Arial" w:hAnsi="Arial" w:cs="Arial"/>
          <w:sz w:val="24"/>
          <w:szCs w:val="24"/>
        </w:rPr>
        <w:t xml:space="preserve">Téma:  </w:t>
      </w:r>
      <w:r>
        <w:rPr>
          <w:rStyle w:val="datalabel"/>
          <w:rFonts w:ascii="Arial" w:hAnsi="Arial" w:cs="Arial"/>
          <w:sz w:val="24"/>
          <w:szCs w:val="24"/>
        </w:rPr>
        <w:tab/>
      </w:r>
      <w:r w:rsidRPr="005D1435">
        <w:rPr>
          <w:rStyle w:val="datalabel"/>
          <w:rFonts w:ascii="Arial" w:hAnsi="Arial" w:cs="Arial"/>
          <w:sz w:val="24"/>
          <w:szCs w:val="24"/>
        </w:rPr>
        <w:t xml:space="preserve">   </w:t>
      </w:r>
      <w:r w:rsidR="005D1435" w:rsidRPr="005D1435">
        <w:rPr>
          <w:rFonts w:ascii="Arial" w:eastAsia="Times New Roman" w:hAnsi="Arial" w:cs="Arial"/>
          <w:color w:val="000000"/>
          <w:sz w:val="24"/>
          <w:szCs w:val="24"/>
          <w:lang w:eastAsia="ja-JP"/>
        </w:rPr>
        <w:t>Platební karty bankovních a nebankovních subjektů - pracovní list</w:t>
      </w:r>
      <w:r w:rsidRPr="006B72E1">
        <w:rPr>
          <w:rFonts w:ascii="Arial" w:eastAsia="Times New Roman" w:hAnsi="Arial" w:cs="Arial"/>
          <w:color w:val="000000"/>
          <w:sz w:val="24"/>
          <w:szCs w:val="24"/>
          <w:lang w:eastAsia="cs-CZ"/>
        </w:rPr>
        <w:t xml:space="preserve">                                                               </w:t>
      </w:r>
    </w:p>
    <w:p w:rsidR="00CC5F84" w:rsidRDefault="003555CC" w:rsidP="003555CC">
      <w:pPr>
        <w:tabs>
          <w:tab w:val="num" w:pos="720"/>
        </w:tabs>
        <w:spacing w:after="0"/>
        <w:rPr>
          <w:rStyle w:val="datalabel"/>
          <w:rFonts w:ascii="Arial" w:hAnsi="Arial" w:cs="Arial"/>
          <w:sz w:val="24"/>
          <w:szCs w:val="24"/>
        </w:rPr>
      </w:pPr>
      <w:r w:rsidRPr="00E70F7C">
        <w:rPr>
          <w:rStyle w:val="datalabel"/>
          <w:rFonts w:ascii="Arial" w:hAnsi="Arial" w:cs="Arial"/>
          <w:sz w:val="24"/>
          <w:szCs w:val="24"/>
        </w:rPr>
        <w:t xml:space="preserve">Anotace: </w:t>
      </w:r>
      <w:r>
        <w:rPr>
          <w:rStyle w:val="datalabel"/>
          <w:rFonts w:ascii="Arial" w:hAnsi="Arial" w:cs="Arial"/>
          <w:sz w:val="24"/>
          <w:szCs w:val="24"/>
        </w:rPr>
        <w:tab/>
        <w:t xml:space="preserve">   Materiál slouží studentům k</w:t>
      </w:r>
      <w:r w:rsidR="0025173C">
        <w:rPr>
          <w:rStyle w:val="datalabel"/>
          <w:rFonts w:ascii="Arial" w:hAnsi="Arial" w:cs="Arial"/>
          <w:sz w:val="24"/>
          <w:szCs w:val="24"/>
        </w:rPr>
        <w:t xml:space="preserve"> vysvětlení systému bankovních karet.   </w:t>
      </w:r>
    </w:p>
    <w:p w:rsidR="003555CC" w:rsidRDefault="00CC5F84" w:rsidP="003555CC">
      <w:pPr>
        <w:tabs>
          <w:tab w:val="num" w:pos="720"/>
        </w:tabs>
        <w:spacing w:after="0"/>
        <w:rPr>
          <w:rStyle w:val="datalabel"/>
          <w:rFonts w:ascii="Arial" w:hAnsi="Arial" w:cs="Arial"/>
          <w:sz w:val="24"/>
          <w:szCs w:val="24"/>
        </w:rPr>
      </w:pPr>
      <w:r>
        <w:rPr>
          <w:rStyle w:val="datalabel"/>
          <w:rFonts w:ascii="Arial" w:hAnsi="Arial" w:cs="Arial"/>
          <w:sz w:val="24"/>
          <w:szCs w:val="24"/>
        </w:rPr>
        <w:tab/>
      </w:r>
      <w:r>
        <w:rPr>
          <w:rStyle w:val="datalabel"/>
          <w:rFonts w:ascii="Arial" w:hAnsi="Arial" w:cs="Arial"/>
          <w:sz w:val="24"/>
          <w:szCs w:val="24"/>
        </w:rPr>
        <w:tab/>
        <w:t xml:space="preserve">   </w:t>
      </w:r>
    </w:p>
    <w:p w:rsidR="003555CC" w:rsidRPr="00A176E2" w:rsidRDefault="003555CC" w:rsidP="003555CC">
      <w:pPr>
        <w:tabs>
          <w:tab w:val="num" w:pos="720"/>
        </w:tabs>
        <w:spacing w:after="0"/>
      </w:pPr>
      <w:r>
        <w:rPr>
          <w:rStyle w:val="datalabel"/>
          <w:rFonts w:ascii="Arial" w:hAnsi="Arial" w:cs="Arial"/>
          <w:sz w:val="24"/>
          <w:szCs w:val="24"/>
        </w:rPr>
        <w:t xml:space="preserve"> </w:t>
      </w:r>
      <w:r>
        <w:rPr>
          <w:rStyle w:val="datalabel"/>
          <w:rFonts w:ascii="Arial" w:hAnsi="Arial" w:cs="Arial"/>
          <w:sz w:val="24"/>
          <w:szCs w:val="24"/>
        </w:rPr>
        <w:tab/>
      </w:r>
      <w:r>
        <w:rPr>
          <w:rStyle w:val="datalabel"/>
          <w:rFonts w:ascii="Arial" w:hAnsi="Arial" w:cs="Arial"/>
          <w:sz w:val="24"/>
          <w:szCs w:val="24"/>
        </w:rPr>
        <w:tab/>
        <w:t xml:space="preserve">    </w:t>
      </w:r>
    </w:p>
    <w:p w:rsidR="00A11A1B" w:rsidRDefault="00CD40FA"/>
    <w:p w:rsidR="003D5788" w:rsidRDefault="003D5788"/>
    <w:p w:rsidR="003D5788" w:rsidRDefault="003D5788"/>
    <w:p w:rsidR="003D5788" w:rsidRDefault="003D5788"/>
    <w:p w:rsidR="003D5788" w:rsidRDefault="003D5788"/>
    <w:p w:rsidR="003D5788" w:rsidRDefault="003D5788"/>
    <w:p w:rsidR="003D5788" w:rsidRDefault="003D5788"/>
    <w:p w:rsidR="003D5788" w:rsidRDefault="003D5788"/>
    <w:p w:rsidR="003D5788" w:rsidRDefault="003D5788"/>
    <w:p w:rsidR="003D5788" w:rsidRDefault="003D5788"/>
    <w:p w:rsidR="003D5788" w:rsidRDefault="003D5788"/>
    <w:p w:rsidR="003D5788" w:rsidRDefault="003D5788"/>
    <w:p w:rsidR="003D5788" w:rsidRDefault="003D5788"/>
    <w:p w:rsidR="003D5788" w:rsidRDefault="003D5788"/>
    <w:p w:rsidR="003D5788" w:rsidRDefault="003D5788"/>
    <w:p w:rsidR="00483CCB" w:rsidRPr="00483CCB" w:rsidRDefault="00483CCB">
      <w:pPr>
        <w:rPr>
          <w:rFonts w:ascii="Arial" w:hAnsi="Arial" w:cs="Arial"/>
          <w:b/>
          <w:sz w:val="24"/>
          <w:szCs w:val="24"/>
        </w:rPr>
      </w:pPr>
    </w:p>
    <w:p w:rsidR="00483CCB" w:rsidRDefault="0025173C">
      <w:pPr>
        <w:rPr>
          <w:rFonts w:ascii="Arial" w:eastAsia="Times New Roman" w:hAnsi="Arial" w:cs="Arial"/>
          <w:b/>
          <w:color w:val="000000"/>
          <w:sz w:val="24"/>
          <w:szCs w:val="24"/>
          <w:u w:val="single"/>
          <w:lang w:eastAsia="ja-JP"/>
        </w:rPr>
      </w:pPr>
      <w:r w:rsidRPr="0025173C">
        <w:rPr>
          <w:rFonts w:ascii="Arial" w:eastAsia="Times New Roman" w:hAnsi="Arial" w:cs="Arial"/>
          <w:b/>
          <w:color w:val="000000"/>
          <w:sz w:val="24"/>
          <w:szCs w:val="24"/>
          <w:u w:val="single"/>
          <w:lang w:eastAsia="ja-JP"/>
        </w:rPr>
        <w:t>Platební karty bankovních a nebankovních subjektů - pracovní list</w:t>
      </w:r>
    </w:p>
    <w:p w:rsidR="00672B56" w:rsidRDefault="00672B56">
      <w:pPr>
        <w:rPr>
          <w:rFonts w:ascii="Arial" w:eastAsia="Times New Roman" w:hAnsi="Arial" w:cs="Arial"/>
          <w:b/>
          <w:color w:val="000000"/>
          <w:sz w:val="24"/>
          <w:szCs w:val="24"/>
          <w:u w:val="single"/>
          <w:lang w:eastAsia="ja-JP"/>
        </w:rPr>
      </w:pPr>
      <w:r>
        <w:rPr>
          <w:rFonts w:ascii="Arial" w:eastAsia="Times New Roman" w:hAnsi="Arial" w:cs="Arial"/>
          <w:b/>
          <w:color w:val="000000"/>
          <w:sz w:val="24"/>
          <w:szCs w:val="24"/>
          <w:u w:val="single"/>
          <w:lang w:eastAsia="ja-JP"/>
        </w:rPr>
        <w:t>Platební karty bankovních subjektů</w:t>
      </w:r>
    </w:p>
    <w:p w:rsidR="00C37CC5" w:rsidRPr="00672B56" w:rsidRDefault="00C37CC5" w:rsidP="00672B56">
      <w:pPr>
        <w:pStyle w:val="Normlnweb"/>
        <w:spacing w:line="276" w:lineRule="auto"/>
        <w:jc w:val="both"/>
        <w:rPr>
          <w:rFonts w:ascii="Arial" w:hAnsi="Arial" w:cs="Arial"/>
          <w:sz w:val="22"/>
          <w:szCs w:val="22"/>
        </w:rPr>
      </w:pPr>
      <w:r w:rsidRPr="00672B56">
        <w:rPr>
          <w:rFonts w:ascii="Arial" w:hAnsi="Arial" w:cs="Arial"/>
          <w:b/>
          <w:sz w:val="22"/>
          <w:szCs w:val="22"/>
        </w:rPr>
        <w:t>Platební karta</w:t>
      </w:r>
      <w:r w:rsidRPr="00672B56">
        <w:rPr>
          <w:rFonts w:ascii="Arial" w:hAnsi="Arial" w:cs="Arial"/>
          <w:sz w:val="22"/>
          <w:szCs w:val="22"/>
        </w:rPr>
        <w:t xml:space="preserve"> je nástroj, se kterým se kdykoli dostanete k vlastním nebo půjčeným finančním prostředkům. Může být vydaná k bankovnímu účtu, úvěrovému účtu nebo fungovat jako </w:t>
      </w:r>
      <w:r w:rsidR="00672B56">
        <w:rPr>
          <w:rFonts w:ascii="Arial" w:hAnsi="Arial" w:cs="Arial"/>
          <w:sz w:val="22"/>
          <w:szCs w:val="22"/>
        </w:rPr>
        <w:t>k</w:t>
      </w:r>
      <w:r w:rsidRPr="00672B56">
        <w:rPr>
          <w:rFonts w:ascii="Arial" w:hAnsi="Arial" w:cs="Arial"/>
          <w:sz w:val="22"/>
          <w:szCs w:val="22"/>
        </w:rPr>
        <w:t>arta předplacená.</w:t>
      </w:r>
    </w:p>
    <w:p w:rsidR="00672B56" w:rsidRPr="00672B56" w:rsidRDefault="00C37CC5" w:rsidP="00CD40FA">
      <w:pPr>
        <w:pStyle w:val="Nadpis1"/>
        <w:jc w:val="both"/>
        <w:rPr>
          <w:rFonts w:ascii="Arial" w:hAnsi="Arial" w:cs="Arial"/>
          <w:b w:val="0"/>
          <w:color w:val="000000" w:themeColor="text1"/>
          <w:sz w:val="22"/>
          <w:szCs w:val="22"/>
        </w:rPr>
      </w:pPr>
      <w:r w:rsidRPr="00672B56">
        <w:rPr>
          <w:rFonts w:ascii="Arial" w:eastAsia="Times New Roman" w:hAnsi="Arial" w:cs="Arial"/>
          <w:b w:val="0"/>
          <w:color w:val="000000"/>
          <w:sz w:val="22"/>
          <w:szCs w:val="22"/>
        </w:rPr>
        <w:t xml:space="preserve">Nejčastěji používané karty u nás se nazývají </w:t>
      </w:r>
      <w:r w:rsidRPr="00CD40FA">
        <w:rPr>
          <w:rFonts w:ascii="Arial" w:eastAsia="Times New Roman" w:hAnsi="Arial" w:cs="Arial"/>
          <w:color w:val="000000"/>
          <w:sz w:val="22"/>
          <w:szCs w:val="22"/>
          <w:u w:val="single"/>
        </w:rPr>
        <w:t>debetní platební karty</w:t>
      </w:r>
      <w:r w:rsidRPr="00672B56">
        <w:rPr>
          <w:rFonts w:ascii="Arial" w:eastAsia="Times New Roman" w:hAnsi="Arial" w:cs="Arial"/>
          <w:b w:val="0"/>
          <w:color w:val="000000"/>
          <w:sz w:val="22"/>
          <w:szCs w:val="22"/>
        </w:rPr>
        <w:t>. Znamená to, že touto kartou můžeme platit nebo</w:t>
      </w:r>
      <w:r w:rsidRPr="00672B56">
        <w:rPr>
          <w:rFonts w:ascii="Arial" w:eastAsia="Times New Roman" w:hAnsi="Arial" w:cs="Arial"/>
          <w:b w:val="0"/>
          <w:color w:val="000000"/>
          <w:sz w:val="17"/>
          <w:szCs w:val="17"/>
        </w:rPr>
        <w:t xml:space="preserve"> </w:t>
      </w:r>
      <w:r w:rsidRPr="00672B56">
        <w:rPr>
          <w:rFonts w:ascii="Arial" w:eastAsia="Times New Roman" w:hAnsi="Arial" w:cs="Arial"/>
          <w:b w:val="0"/>
          <w:color w:val="000000"/>
          <w:sz w:val="22"/>
          <w:szCs w:val="22"/>
        </w:rPr>
        <w:t xml:space="preserve">vybírat peníze jen tehdy, pokud máme nějaké peníze na účtu. Musíme tam mít pochopitelně </w:t>
      </w:r>
      <w:r w:rsidRPr="00CD40FA">
        <w:rPr>
          <w:rFonts w:ascii="Arial" w:eastAsia="Times New Roman" w:hAnsi="Arial" w:cs="Arial"/>
          <w:color w:val="000000"/>
          <w:sz w:val="22"/>
          <w:szCs w:val="22"/>
        </w:rPr>
        <w:t>kladný zůstatek</w:t>
      </w:r>
      <w:r w:rsidRPr="00672B56">
        <w:rPr>
          <w:rFonts w:ascii="Arial" w:eastAsia="Times New Roman" w:hAnsi="Arial" w:cs="Arial"/>
          <w:b w:val="0"/>
          <w:color w:val="000000"/>
          <w:sz w:val="22"/>
          <w:szCs w:val="22"/>
        </w:rPr>
        <w:t>. Pokud tam peníze nemáme, nezaplatíme ani nevybereme nic. (I tady existují výjimky. Každá banka, která „čerpání“ do mínusu toleruje, si za to nechá pochopitelně zaplatit ve formě zvýšeného úroku nebo poplatků.)</w:t>
      </w:r>
      <w:r w:rsidRPr="00672B56">
        <w:rPr>
          <w:rFonts w:ascii="Arial" w:eastAsia="Times New Roman" w:hAnsi="Arial" w:cs="Arial"/>
          <w:b w:val="0"/>
          <w:color w:val="000000"/>
          <w:sz w:val="22"/>
          <w:szCs w:val="22"/>
        </w:rPr>
        <w:br/>
      </w:r>
      <w:r w:rsidRPr="00672B56">
        <w:rPr>
          <w:rFonts w:ascii="Arial" w:eastAsia="Times New Roman" w:hAnsi="Arial" w:cs="Arial"/>
          <w:b w:val="0"/>
          <w:color w:val="000000"/>
          <w:sz w:val="22"/>
          <w:szCs w:val="22"/>
        </w:rPr>
        <w:br/>
      </w:r>
      <w:r w:rsidRPr="00CD40FA">
        <w:rPr>
          <w:rFonts w:ascii="Arial" w:eastAsia="Times New Roman" w:hAnsi="Arial" w:cs="Arial"/>
          <w:color w:val="000000"/>
          <w:sz w:val="22"/>
          <w:szCs w:val="22"/>
        </w:rPr>
        <w:t>Opakem debetní karty</w:t>
      </w:r>
      <w:r w:rsidRPr="00672B56">
        <w:rPr>
          <w:rFonts w:ascii="Arial" w:eastAsia="Times New Roman" w:hAnsi="Arial" w:cs="Arial"/>
          <w:b w:val="0"/>
          <w:color w:val="000000"/>
          <w:sz w:val="22"/>
          <w:szCs w:val="22"/>
        </w:rPr>
        <w:t xml:space="preserve"> </w:t>
      </w:r>
      <w:r w:rsidRPr="00672B56">
        <w:rPr>
          <w:rFonts w:ascii="Arial" w:eastAsia="Times New Roman" w:hAnsi="Arial" w:cs="Arial"/>
          <w:color w:val="000000"/>
          <w:sz w:val="22"/>
          <w:szCs w:val="22"/>
        </w:rPr>
        <w:t>je kreditní platební karta</w:t>
      </w:r>
      <w:r w:rsidRPr="00672B56">
        <w:rPr>
          <w:rFonts w:ascii="Arial" w:eastAsia="Times New Roman" w:hAnsi="Arial" w:cs="Arial"/>
          <w:b w:val="0"/>
          <w:color w:val="000000"/>
          <w:sz w:val="22"/>
          <w:szCs w:val="22"/>
        </w:rPr>
        <w:t xml:space="preserve">. Vydáním této </w:t>
      </w:r>
      <w:r w:rsidRPr="00CD40FA">
        <w:rPr>
          <w:rFonts w:ascii="Arial" w:eastAsia="Times New Roman" w:hAnsi="Arial" w:cs="Arial"/>
          <w:color w:val="000000"/>
          <w:sz w:val="22"/>
          <w:szCs w:val="22"/>
        </w:rPr>
        <w:t>karty nám banka poskytuje možnost úvěru</w:t>
      </w:r>
      <w:r w:rsidRPr="00672B56">
        <w:rPr>
          <w:rFonts w:ascii="Arial" w:eastAsia="Times New Roman" w:hAnsi="Arial" w:cs="Arial"/>
          <w:b w:val="0"/>
          <w:color w:val="000000"/>
          <w:sz w:val="22"/>
          <w:szCs w:val="22"/>
        </w:rPr>
        <w:t xml:space="preserve"> (kreditu) na bezhotovostní platby nebo čerpání hotovosti do určeného</w:t>
      </w:r>
      <w:r w:rsidR="00CD40FA">
        <w:rPr>
          <w:rFonts w:ascii="Arial" w:eastAsia="Times New Roman" w:hAnsi="Arial" w:cs="Arial"/>
          <w:b w:val="0"/>
          <w:color w:val="000000"/>
          <w:sz w:val="22"/>
          <w:szCs w:val="22"/>
        </w:rPr>
        <w:t xml:space="preserve"> l</w:t>
      </w:r>
      <w:r w:rsidRPr="00672B56">
        <w:rPr>
          <w:rFonts w:ascii="Arial" w:eastAsia="Times New Roman" w:hAnsi="Arial" w:cs="Arial"/>
          <w:b w:val="0"/>
          <w:color w:val="000000"/>
          <w:sz w:val="22"/>
          <w:szCs w:val="22"/>
        </w:rPr>
        <w:t>imitu.</w:t>
      </w:r>
      <w:r w:rsidR="00CD40FA">
        <w:rPr>
          <w:rFonts w:ascii="Arial" w:eastAsia="Times New Roman" w:hAnsi="Arial" w:cs="Arial"/>
          <w:b w:val="0"/>
          <w:color w:val="000000"/>
          <w:sz w:val="22"/>
          <w:szCs w:val="22"/>
        </w:rPr>
        <w:t xml:space="preserve"> </w:t>
      </w:r>
      <w:r w:rsidR="00672B56" w:rsidRPr="00672B56">
        <w:rPr>
          <w:rFonts w:ascii="Arial" w:hAnsi="Arial" w:cs="Arial"/>
          <w:b w:val="0"/>
          <w:color w:val="000000" w:themeColor="text1"/>
          <w:sz w:val="22"/>
          <w:szCs w:val="22"/>
        </w:rPr>
        <w:t>Lepší podmínky lze získat, pokud máte dobrou historii u vaší banky. V praxi to znamená, že banka hodnotí vaše chování a následně vám nabízí své další produkty. Důležitým ukazatelem je i pravidelný příjem. Podle něj banka určuje výši úvěrového rámce.</w:t>
      </w:r>
    </w:p>
    <w:p w:rsidR="00672B56" w:rsidRPr="00672B56" w:rsidRDefault="00672B56" w:rsidP="00672B56">
      <w:pPr>
        <w:pStyle w:val="Normlnweb"/>
        <w:spacing w:line="276" w:lineRule="auto"/>
        <w:jc w:val="both"/>
        <w:rPr>
          <w:rFonts w:ascii="Arial" w:hAnsi="Arial" w:cs="Arial"/>
          <w:b/>
          <w:sz w:val="22"/>
          <w:szCs w:val="22"/>
        </w:rPr>
      </w:pPr>
      <w:r w:rsidRPr="00672B56">
        <w:rPr>
          <w:rFonts w:ascii="Arial" w:hAnsi="Arial" w:cs="Arial"/>
          <w:sz w:val="22"/>
          <w:szCs w:val="22"/>
        </w:rPr>
        <w:t xml:space="preserve">Mít u sebe </w:t>
      </w:r>
      <w:hyperlink r:id="rId7" w:history="1">
        <w:r w:rsidRPr="00672B56">
          <w:rPr>
            <w:rStyle w:val="Hypertextovodkaz"/>
            <w:rFonts w:ascii="Arial" w:hAnsi="Arial" w:cs="Arial"/>
            <w:color w:val="000000" w:themeColor="text1"/>
            <w:sz w:val="22"/>
            <w:szCs w:val="22"/>
            <w:u w:val="none"/>
          </w:rPr>
          <w:t>kreditní kartu</w:t>
        </w:r>
      </w:hyperlink>
      <w:r w:rsidRPr="00672B56">
        <w:rPr>
          <w:rFonts w:ascii="Arial" w:hAnsi="Arial" w:cs="Arial"/>
          <w:sz w:val="22"/>
          <w:szCs w:val="22"/>
        </w:rPr>
        <w:t xml:space="preserve"> je velmi dobrý nápad, na kterém nemůžete nikdy prodělat. S kreditní kartou získáte vynikajícího pomocníka pro váš rodinný rozpočet. Při </w:t>
      </w:r>
      <w:proofErr w:type="gramStart"/>
      <w:r w:rsidRPr="00672B56">
        <w:rPr>
          <w:rFonts w:ascii="Arial" w:hAnsi="Arial" w:cs="Arial"/>
          <w:sz w:val="22"/>
          <w:szCs w:val="22"/>
        </w:rPr>
        <w:t xml:space="preserve">vhodném </w:t>
      </w:r>
      <w:r w:rsidR="00CD40FA">
        <w:rPr>
          <w:rFonts w:ascii="Arial" w:hAnsi="Arial" w:cs="Arial"/>
          <w:sz w:val="22"/>
          <w:szCs w:val="22"/>
        </w:rPr>
        <w:t xml:space="preserve"> a rozumném</w:t>
      </w:r>
      <w:proofErr w:type="gramEnd"/>
      <w:r w:rsidR="00CD40FA">
        <w:rPr>
          <w:rFonts w:ascii="Arial" w:hAnsi="Arial" w:cs="Arial"/>
          <w:sz w:val="22"/>
          <w:szCs w:val="22"/>
        </w:rPr>
        <w:t xml:space="preserve"> </w:t>
      </w:r>
      <w:r w:rsidRPr="00672B56">
        <w:rPr>
          <w:rFonts w:ascii="Arial" w:hAnsi="Arial" w:cs="Arial"/>
          <w:sz w:val="22"/>
          <w:szCs w:val="22"/>
        </w:rPr>
        <w:t>plánování můžete využívat bezúročné období a půjčujete si peníze doslova zadarmo. Kreditní karty jsou prioritně určeny pro platby, ale u některých finančních inst</w:t>
      </w:r>
      <w:r>
        <w:rPr>
          <w:rFonts w:ascii="Arial" w:hAnsi="Arial" w:cs="Arial"/>
          <w:sz w:val="22"/>
          <w:szCs w:val="22"/>
        </w:rPr>
        <w:t>it</w:t>
      </w:r>
      <w:r w:rsidRPr="00672B56">
        <w:rPr>
          <w:rFonts w:ascii="Arial" w:hAnsi="Arial" w:cs="Arial"/>
          <w:sz w:val="22"/>
          <w:szCs w:val="22"/>
        </w:rPr>
        <w:t>ucí jsou výhodné i výběry z bankomatů. Bezúročné období se na našem trhu pohybuje</w:t>
      </w:r>
      <w:r w:rsidRPr="00672B56">
        <w:rPr>
          <w:rStyle w:val="Siln"/>
          <w:rFonts w:ascii="Arial" w:hAnsi="Arial" w:cs="Arial"/>
          <w:sz w:val="22"/>
          <w:szCs w:val="22"/>
        </w:rPr>
        <w:t xml:space="preserve"> </w:t>
      </w:r>
      <w:r w:rsidRPr="00672B56">
        <w:rPr>
          <w:rStyle w:val="Siln"/>
          <w:rFonts w:ascii="Arial" w:hAnsi="Arial" w:cs="Arial"/>
          <w:b w:val="0"/>
          <w:sz w:val="22"/>
          <w:szCs w:val="22"/>
        </w:rPr>
        <w:t>od 40 do 76 dnů</w:t>
      </w:r>
      <w:r w:rsidRPr="00672B56">
        <w:rPr>
          <w:rFonts w:ascii="Arial" w:hAnsi="Arial" w:cs="Arial"/>
          <w:b/>
          <w:sz w:val="22"/>
          <w:szCs w:val="22"/>
        </w:rPr>
        <w:t>.</w:t>
      </w:r>
    </w:p>
    <w:p w:rsidR="0025173C" w:rsidRPr="0025173C" w:rsidRDefault="0025173C" w:rsidP="000E48D3">
      <w:pPr>
        <w:spacing w:before="100" w:beforeAutospacing="1" w:after="100" w:afterAutospacing="1" w:line="240" w:lineRule="auto"/>
        <w:jc w:val="both"/>
        <w:outlineLvl w:val="2"/>
        <w:rPr>
          <w:rFonts w:ascii="Arial" w:eastAsia="Times New Roman" w:hAnsi="Arial" w:cs="Arial"/>
          <w:b/>
          <w:bCs/>
          <w:u w:val="single"/>
          <w:lang w:eastAsia="ja-JP"/>
        </w:rPr>
      </w:pPr>
      <w:r w:rsidRPr="000E48D3">
        <w:rPr>
          <w:rFonts w:ascii="Arial" w:eastAsia="Times New Roman" w:hAnsi="Arial" w:cs="Arial"/>
          <w:b/>
          <w:bCs/>
          <w:u w:val="single"/>
          <w:lang w:eastAsia="ja-JP"/>
        </w:rPr>
        <w:t>Dle způsobu provedení</w:t>
      </w:r>
    </w:p>
    <w:p w:rsidR="000E48D3" w:rsidRDefault="0025173C" w:rsidP="000E48D3">
      <w:pPr>
        <w:numPr>
          <w:ilvl w:val="0"/>
          <w:numId w:val="6"/>
        </w:numPr>
        <w:spacing w:before="100" w:beforeAutospacing="1" w:after="100" w:afterAutospacing="1" w:line="240" w:lineRule="auto"/>
        <w:jc w:val="both"/>
        <w:rPr>
          <w:rFonts w:ascii="Arial" w:eastAsia="Times New Roman" w:hAnsi="Arial" w:cs="Arial"/>
          <w:lang w:eastAsia="ja-JP"/>
        </w:rPr>
      </w:pPr>
      <w:r w:rsidRPr="0025173C">
        <w:rPr>
          <w:rFonts w:ascii="Arial" w:eastAsia="Times New Roman" w:hAnsi="Arial" w:cs="Arial"/>
          <w:b/>
          <w:bCs/>
          <w:lang w:eastAsia="ja-JP"/>
        </w:rPr>
        <w:t>elektronické platební karty</w:t>
      </w:r>
      <w:r w:rsidRPr="0025173C">
        <w:rPr>
          <w:rFonts w:ascii="Arial" w:eastAsia="Times New Roman" w:hAnsi="Arial" w:cs="Arial"/>
          <w:lang w:eastAsia="ja-JP"/>
        </w:rPr>
        <w:t xml:space="preserve"> - v ČR nejrozšířenější. Patří sem VISA, </w:t>
      </w:r>
      <w:proofErr w:type="spellStart"/>
      <w:r w:rsidRPr="0025173C">
        <w:rPr>
          <w:rFonts w:ascii="Arial" w:eastAsia="Times New Roman" w:hAnsi="Arial" w:cs="Arial"/>
          <w:lang w:eastAsia="ja-JP"/>
        </w:rPr>
        <w:t>Electron</w:t>
      </w:r>
      <w:proofErr w:type="spellEnd"/>
      <w:r w:rsidRPr="0025173C">
        <w:rPr>
          <w:rFonts w:ascii="Arial" w:eastAsia="Times New Roman" w:hAnsi="Arial" w:cs="Arial"/>
          <w:lang w:eastAsia="ja-JP"/>
        </w:rPr>
        <w:t xml:space="preserve"> a Maestro. </w:t>
      </w:r>
      <w:r w:rsidRPr="0025173C">
        <w:rPr>
          <w:rFonts w:ascii="Arial" w:eastAsia="Times New Roman" w:hAnsi="Arial" w:cs="Arial"/>
          <w:u w:val="single"/>
          <w:lang w:eastAsia="ja-JP"/>
        </w:rPr>
        <w:t>Tyto karty lze použít pouze pro online transakce</w:t>
      </w:r>
      <w:r w:rsidRPr="0025173C">
        <w:rPr>
          <w:rFonts w:ascii="Arial" w:eastAsia="Times New Roman" w:hAnsi="Arial" w:cs="Arial"/>
          <w:lang w:eastAsia="ja-JP"/>
        </w:rPr>
        <w:t xml:space="preserve"> – výběry z bankomatů či platby u obchodníků. Výhody těchto karet jsou: vedení zdarma, nízké poplatky za blokaci ztracené karty, nulová možnost zneužití zablokované karty.</w:t>
      </w:r>
    </w:p>
    <w:p w:rsidR="000E48D3" w:rsidRPr="000E48D3" w:rsidRDefault="000E48D3" w:rsidP="000E48D3">
      <w:pPr>
        <w:spacing w:before="100" w:beforeAutospacing="1" w:after="100" w:afterAutospacing="1" w:line="240" w:lineRule="auto"/>
        <w:jc w:val="both"/>
        <w:rPr>
          <w:rFonts w:ascii="Arial" w:eastAsia="Times New Roman" w:hAnsi="Arial" w:cs="Arial"/>
          <w:lang w:eastAsia="ja-JP"/>
        </w:rPr>
      </w:pPr>
    </w:p>
    <w:p w:rsidR="0025173C" w:rsidRDefault="0025173C" w:rsidP="000E48D3">
      <w:pPr>
        <w:numPr>
          <w:ilvl w:val="0"/>
          <w:numId w:val="6"/>
        </w:numPr>
        <w:spacing w:before="100" w:beforeAutospacing="1" w:after="100" w:afterAutospacing="1" w:line="240" w:lineRule="auto"/>
        <w:jc w:val="both"/>
        <w:rPr>
          <w:rFonts w:ascii="Arial" w:eastAsia="Times New Roman" w:hAnsi="Arial" w:cs="Arial"/>
          <w:lang w:eastAsia="ja-JP"/>
        </w:rPr>
      </w:pPr>
      <w:r w:rsidRPr="0025173C">
        <w:rPr>
          <w:rFonts w:ascii="Arial" w:eastAsia="Times New Roman" w:hAnsi="Arial" w:cs="Arial"/>
          <w:b/>
          <w:bCs/>
          <w:lang w:eastAsia="ja-JP"/>
        </w:rPr>
        <w:t>embosované platební karty</w:t>
      </w:r>
      <w:r w:rsidRPr="0025173C">
        <w:rPr>
          <w:rFonts w:ascii="Arial" w:eastAsia="Times New Roman" w:hAnsi="Arial" w:cs="Arial"/>
          <w:lang w:eastAsia="ja-JP"/>
        </w:rPr>
        <w:t xml:space="preserve"> – tyto karty </w:t>
      </w:r>
      <w:r w:rsidRPr="0025173C">
        <w:rPr>
          <w:rFonts w:ascii="Arial" w:eastAsia="Times New Roman" w:hAnsi="Arial" w:cs="Arial"/>
          <w:u w:val="single"/>
          <w:lang w:eastAsia="ja-JP"/>
        </w:rPr>
        <w:t>mají plasticky vytištěny veškeré údaje</w:t>
      </w:r>
      <w:r w:rsidRPr="0025173C">
        <w:rPr>
          <w:rFonts w:ascii="Arial" w:eastAsia="Times New Roman" w:hAnsi="Arial" w:cs="Arial"/>
          <w:lang w:eastAsia="ja-JP"/>
        </w:rPr>
        <w:t xml:space="preserve"> o majiteli karty, platnosti, číslu karty. Kromě platby přes elektronický terminál, umožňují platbu tak, že obchodník vloží kartu do </w:t>
      </w:r>
      <w:proofErr w:type="spellStart"/>
      <w:r w:rsidRPr="0025173C">
        <w:rPr>
          <w:rFonts w:ascii="Arial" w:eastAsia="Times New Roman" w:hAnsi="Arial" w:cs="Arial"/>
          <w:lang w:eastAsia="ja-JP"/>
        </w:rPr>
        <w:t>impriteru</w:t>
      </w:r>
      <w:proofErr w:type="spellEnd"/>
      <w:r w:rsidRPr="0025173C">
        <w:rPr>
          <w:rFonts w:ascii="Arial" w:eastAsia="Times New Roman" w:hAnsi="Arial" w:cs="Arial"/>
          <w:lang w:eastAsia="ja-JP"/>
        </w:rPr>
        <w:t xml:space="preserve"> a otiskne veškeré údaje z karty na účet, který pak zákazník podepíše. Každý obchod </w:t>
      </w:r>
      <w:r w:rsidRPr="0025173C">
        <w:rPr>
          <w:rFonts w:ascii="Arial" w:eastAsia="Times New Roman" w:hAnsi="Arial" w:cs="Arial"/>
          <w:u w:val="single"/>
          <w:lang w:eastAsia="ja-JP"/>
        </w:rPr>
        <w:t>má nastaven</w:t>
      </w:r>
      <w:r w:rsidRPr="0025173C">
        <w:rPr>
          <w:rFonts w:ascii="Arial" w:eastAsia="Times New Roman" w:hAnsi="Arial" w:cs="Arial"/>
          <w:lang w:eastAsia="ja-JP"/>
        </w:rPr>
        <w:t xml:space="preserve"> tzv. </w:t>
      </w:r>
      <w:proofErr w:type="spellStart"/>
      <w:r w:rsidRPr="0025173C">
        <w:rPr>
          <w:rFonts w:ascii="Arial" w:eastAsia="Times New Roman" w:hAnsi="Arial" w:cs="Arial"/>
          <w:lang w:eastAsia="ja-JP"/>
        </w:rPr>
        <w:t>floor</w:t>
      </w:r>
      <w:proofErr w:type="spellEnd"/>
      <w:r w:rsidRPr="0025173C">
        <w:rPr>
          <w:rFonts w:ascii="Arial" w:eastAsia="Times New Roman" w:hAnsi="Arial" w:cs="Arial"/>
          <w:lang w:eastAsia="ja-JP"/>
        </w:rPr>
        <w:t xml:space="preserve"> limit, neboli </w:t>
      </w:r>
      <w:r w:rsidRPr="0025173C">
        <w:rPr>
          <w:rFonts w:ascii="Arial" w:eastAsia="Times New Roman" w:hAnsi="Arial" w:cs="Arial"/>
          <w:u w:val="single"/>
          <w:lang w:eastAsia="ja-JP"/>
        </w:rPr>
        <w:t>výši útraty</w:t>
      </w:r>
      <w:r w:rsidRPr="0025173C">
        <w:rPr>
          <w:rFonts w:ascii="Arial" w:eastAsia="Times New Roman" w:hAnsi="Arial" w:cs="Arial"/>
          <w:lang w:eastAsia="ja-JP"/>
        </w:rPr>
        <w:t xml:space="preserve">, kterou mohou zákazníci provést bez nutnosti platbu ověřit. Embosované </w:t>
      </w:r>
      <w:r w:rsidRPr="0025173C">
        <w:rPr>
          <w:rFonts w:ascii="Arial" w:eastAsia="Times New Roman" w:hAnsi="Arial" w:cs="Arial"/>
          <w:u w:val="single"/>
          <w:lang w:eastAsia="ja-JP"/>
        </w:rPr>
        <w:t>karty je možno použít na více místech než karty elektronické</w:t>
      </w:r>
      <w:r w:rsidRPr="0025173C">
        <w:rPr>
          <w:rFonts w:ascii="Arial" w:eastAsia="Times New Roman" w:hAnsi="Arial" w:cs="Arial"/>
          <w:lang w:eastAsia="ja-JP"/>
        </w:rPr>
        <w:t xml:space="preserve">. Nevýhoda těchto karet </w:t>
      </w:r>
      <w:r w:rsidRPr="0025173C">
        <w:rPr>
          <w:rFonts w:ascii="Arial" w:eastAsia="Times New Roman" w:hAnsi="Arial" w:cs="Arial"/>
          <w:lang w:eastAsia="ja-JP"/>
        </w:rPr>
        <w:lastRenderedPageBreak/>
        <w:t>je však vyšší cena za vydání, vedení či blokaci karty a jistá možnost zneužití karty i po nahlášení její ztráty či odcizení.</w:t>
      </w:r>
    </w:p>
    <w:p w:rsidR="000E48D3" w:rsidRDefault="000E48D3" w:rsidP="000E48D3">
      <w:pPr>
        <w:pStyle w:val="Odstavecseseznamem"/>
        <w:rPr>
          <w:rFonts w:ascii="Arial" w:eastAsia="Times New Roman" w:hAnsi="Arial" w:cs="Arial"/>
          <w:lang w:eastAsia="ja-JP"/>
        </w:rPr>
      </w:pPr>
    </w:p>
    <w:p w:rsidR="00D70270" w:rsidRPr="004E5613" w:rsidRDefault="000E48D3" w:rsidP="00CD40FA">
      <w:pPr>
        <w:spacing w:before="100" w:beforeAutospacing="1" w:after="100" w:afterAutospacing="1" w:line="240" w:lineRule="auto"/>
        <w:ind w:left="1428" w:firstLine="696"/>
        <w:rPr>
          <w:rFonts w:ascii="Arial" w:eastAsia="Times New Roman" w:hAnsi="Arial" w:cs="Arial"/>
          <w:color w:val="000000"/>
        </w:rPr>
      </w:pPr>
      <w:r w:rsidRPr="004E5613">
        <w:rPr>
          <w:rFonts w:ascii="Arial" w:eastAsia="Times New Roman" w:hAnsi="Arial" w:cs="Arial"/>
          <w:b/>
          <w:bCs/>
          <w:color w:val="000000"/>
          <w:u w:val="single"/>
        </w:rPr>
        <w:t>Karty nebankovních subjektů</w:t>
      </w:r>
    </w:p>
    <w:p w:rsidR="00D70270" w:rsidRPr="004E5613" w:rsidRDefault="00D70270" w:rsidP="004E5613">
      <w:pPr>
        <w:spacing w:before="100" w:beforeAutospacing="1" w:after="100" w:afterAutospacing="1" w:line="240" w:lineRule="auto"/>
        <w:jc w:val="both"/>
        <w:rPr>
          <w:rFonts w:ascii="Arial" w:eastAsia="Times New Roman" w:hAnsi="Arial" w:cs="Arial"/>
          <w:color w:val="000000"/>
        </w:rPr>
      </w:pPr>
      <w:r w:rsidRPr="004E5613">
        <w:rPr>
          <w:rFonts w:ascii="Arial" w:eastAsia="Times New Roman" w:hAnsi="Arial" w:cs="Arial"/>
          <w:color w:val="000000"/>
        </w:rPr>
        <w:t>Nejedná se o kart</w:t>
      </w:r>
      <w:r w:rsidR="004E5613" w:rsidRPr="004E5613">
        <w:rPr>
          <w:rFonts w:ascii="Arial" w:eastAsia="Times New Roman" w:hAnsi="Arial" w:cs="Arial"/>
          <w:color w:val="000000"/>
        </w:rPr>
        <w:t>y</w:t>
      </w:r>
      <w:r w:rsidRPr="004E5613">
        <w:rPr>
          <w:rFonts w:ascii="Arial" w:eastAsia="Times New Roman" w:hAnsi="Arial" w:cs="Arial"/>
          <w:color w:val="000000"/>
        </w:rPr>
        <w:t>, které jsou vydávány</w:t>
      </w:r>
      <w:r w:rsidR="004E5613" w:rsidRPr="004E5613">
        <w:rPr>
          <w:rFonts w:ascii="Arial" w:eastAsia="Times New Roman" w:hAnsi="Arial" w:cs="Arial"/>
          <w:color w:val="000000"/>
        </w:rPr>
        <w:t xml:space="preserve"> bankami,</w:t>
      </w:r>
      <w:r w:rsidRPr="004E5613">
        <w:rPr>
          <w:rFonts w:ascii="Arial" w:eastAsia="Times New Roman" w:hAnsi="Arial" w:cs="Arial"/>
          <w:color w:val="000000"/>
        </w:rPr>
        <w:t xml:space="preserve"> </w:t>
      </w:r>
      <w:r w:rsidR="004E5613" w:rsidRPr="004E5613">
        <w:rPr>
          <w:rFonts w:ascii="Arial" w:eastAsia="Times New Roman" w:hAnsi="Arial" w:cs="Arial"/>
          <w:color w:val="000000"/>
        </w:rPr>
        <w:t>ale obchodními řetězci, které se specializují na splátkový prodej.</w:t>
      </w:r>
    </w:p>
    <w:p w:rsidR="000E48D3" w:rsidRPr="004E5613" w:rsidRDefault="000E48D3" w:rsidP="004E5613">
      <w:pPr>
        <w:jc w:val="both"/>
        <w:rPr>
          <w:rFonts w:ascii="Arial" w:eastAsia="Times New Roman" w:hAnsi="Arial" w:cs="Arial"/>
          <w:lang w:eastAsia="ja-JP"/>
        </w:rPr>
      </w:pPr>
      <w:r w:rsidRPr="004E5613">
        <w:rPr>
          <w:rFonts w:ascii="Arial" w:eastAsia="Times New Roman" w:hAnsi="Arial" w:cs="Arial"/>
          <w:color w:val="000000"/>
        </w:rPr>
        <w:t xml:space="preserve">Od </w:t>
      </w:r>
      <w:r w:rsidR="004E5613" w:rsidRPr="004E5613">
        <w:rPr>
          <w:rFonts w:ascii="Arial" w:eastAsia="Times New Roman" w:hAnsi="Arial" w:cs="Arial"/>
          <w:color w:val="000000"/>
        </w:rPr>
        <w:t>bank se liší</w:t>
      </w:r>
      <w:r w:rsidRPr="004E5613">
        <w:rPr>
          <w:rFonts w:ascii="Arial" w:eastAsia="Times New Roman" w:hAnsi="Arial" w:cs="Arial"/>
          <w:color w:val="000000"/>
        </w:rPr>
        <w:t xml:space="preserve"> hlavně cenou karty, výší úročení a omezenou použitelností.</w:t>
      </w:r>
      <w:r w:rsidR="004E5613" w:rsidRPr="004E5613">
        <w:rPr>
          <w:rFonts w:ascii="Arial" w:eastAsia="Times New Roman" w:hAnsi="Arial" w:cs="Arial"/>
          <w:color w:val="000000"/>
        </w:rPr>
        <w:t xml:space="preserve"> </w:t>
      </w:r>
      <w:r w:rsidR="004E5613" w:rsidRPr="00CD40FA">
        <w:rPr>
          <w:rFonts w:ascii="Arial" w:eastAsia="Times New Roman" w:hAnsi="Arial" w:cs="Arial"/>
          <w:b/>
          <w:color w:val="000000"/>
        </w:rPr>
        <w:t>P</w:t>
      </w:r>
      <w:r w:rsidRPr="00CD40FA">
        <w:rPr>
          <w:rFonts w:ascii="Arial" w:eastAsia="Times New Roman" w:hAnsi="Arial" w:cs="Arial"/>
          <w:b/>
          <w:color w:val="000000"/>
        </w:rPr>
        <w:t>atří sem OK karta, YES kata a Aura karta</w:t>
      </w:r>
      <w:r w:rsidRPr="004E5613">
        <w:rPr>
          <w:rFonts w:ascii="Arial" w:eastAsia="Times New Roman" w:hAnsi="Arial" w:cs="Arial"/>
          <w:color w:val="000000"/>
        </w:rPr>
        <w:t xml:space="preserve">. </w:t>
      </w:r>
      <w:r w:rsidR="004E5613" w:rsidRPr="004E5613">
        <w:rPr>
          <w:rFonts w:ascii="Arial" w:eastAsia="Times New Roman" w:hAnsi="Arial" w:cs="Arial"/>
          <w:color w:val="000000"/>
        </w:rPr>
        <w:t xml:space="preserve">Všechny tyto typy platebních karet </w:t>
      </w:r>
      <w:r w:rsidR="004E5613" w:rsidRPr="00CD40FA">
        <w:rPr>
          <w:rFonts w:ascii="Arial" w:eastAsia="Times New Roman" w:hAnsi="Arial" w:cs="Arial"/>
          <w:b/>
          <w:color w:val="000000"/>
        </w:rPr>
        <w:t>nabízejí spotřební úvěry</w:t>
      </w:r>
      <w:r w:rsidR="004E5613" w:rsidRPr="004E5613">
        <w:rPr>
          <w:rFonts w:ascii="Arial" w:eastAsia="Times New Roman" w:hAnsi="Arial" w:cs="Arial"/>
          <w:color w:val="000000"/>
        </w:rPr>
        <w:t>.</w:t>
      </w:r>
      <w:r w:rsidRPr="004E5613">
        <w:rPr>
          <w:rFonts w:ascii="Arial" w:eastAsia="Times New Roman" w:hAnsi="Arial" w:cs="Arial"/>
          <w:color w:val="000000"/>
        </w:rPr>
        <w:t xml:space="preserve"> Na splátky </w:t>
      </w:r>
      <w:r w:rsidR="004E5613" w:rsidRPr="004E5613">
        <w:rPr>
          <w:rFonts w:ascii="Arial" w:eastAsia="Times New Roman" w:hAnsi="Arial" w:cs="Arial"/>
          <w:color w:val="000000"/>
        </w:rPr>
        <w:t>je možné</w:t>
      </w:r>
      <w:r w:rsidRPr="004E5613">
        <w:rPr>
          <w:rFonts w:ascii="Arial" w:eastAsia="Times New Roman" w:hAnsi="Arial" w:cs="Arial"/>
          <w:color w:val="000000"/>
        </w:rPr>
        <w:t xml:space="preserve"> koupit vše – od oblečení až po zařízení domácnosti. Pro mladé je lákavá především spotřební elektronika. Svým klientům dávají tyto instituce vlastní kreditní karty, které se automaticky obnovují do určité sumy</w:t>
      </w:r>
      <w:r w:rsidR="004E5613" w:rsidRPr="004E5613">
        <w:rPr>
          <w:rFonts w:ascii="Arial" w:eastAsia="Times New Roman" w:hAnsi="Arial" w:cs="Arial"/>
          <w:color w:val="000000"/>
        </w:rPr>
        <w:t xml:space="preserve"> – </w:t>
      </w:r>
      <w:r w:rsidR="004E5613" w:rsidRPr="00CD40FA">
        <w:rPr>
          <w:rFonts w:ascii="Arial" w:eastAsia="Times New Roman" w:hAnsi="Arial" w:cs="Arial"/>
          <w:b/>
          <w:color w:val="000000"/>
        </w:rPr>
        <w:t>nabízejí tzv.</w:t>
      </w:r>
      <w:r w:rsidRPr="00CD40FA">
        <w:rPr>
          <w:rFonts w:ascii="Arial" w:eastAsia="Times New Roman" w:hAnsi="Arial" w:cs="Arial"/>
          <w:b/>
          <w:color w:val="000000"/>
        </w:rPr>
        <w:t xml:space="preserve"> </w:t>
      </w:r>
      <w:r w:rsidRPr="00CD40FA">
        <w:rPr>
          <w:rFonts w:ascii="Arial" w:eastAsia="Times New Roman" w:hAnsi="Arial" w:cs="Arial"/>
          <w:b/>
          <w:bCs/>
          <w:color w:val="000000"/>
        </w:rPr>
        <w:t>revolvingový úvěr</w:t>
      </w:r>
      <w:r w:rsidRPr="004E5613">
        <w:rPr>
          <w:rFonts w:ascii="Arial" w:eastAsia="Times New Roman" w:hAnsi="Arial" w:cs="Arial"/>
          <w:color w:val="000000"/>
        </w:rPr>
        <w:t xml:space="preserve">. </w:t>
      </w:r>
      <w:r w:rsidR="00D70270" w:rsidRPr="004E5613">
        <w:rPr>
          <w:rFonts w:ascii="Arial" w:eastAsia="Times New Roman" w:hAnsi="Arial" w:cs="Arial"/>
          <w:color w:val="000000"/>
          <w:lang w:eastAsia="ja-JP"/>
        </w:rPr>
        <w:t xml:space="preserve">Slovo revolvingový znamená v překladu obnovující se. </w:t>
      </w:r>
      <w:r w:rsidR="00D70270" w:rsidRPr="004E5613">
        <w:rPr>
          <w:rFonts w:ascii="Arial" w:eastAsia="Times New Roman" w:hAnsi="Arial" w:cs="Arial"/>
          <w:bCs/>
          <w:color w:val="000000"/>
          <w:lang w:eastAsia="ja-JP"/>
        </w:rPr>
        <w:t>Revolvingový úvěr</w:t>
      </w:r>
      <w:r w:rsidR="00D70270" w:rsidRPr="004E5613">
        <w:rPr>
          <w:rFonts w:ascii="Arial" w:eastAsia="Times New Roman" w:hAnsi="Arial" w:cs="Arial"/>
          <w:color w:val="000000"/>
          <w:lang w:eastAsia="ja-JP"/>
        </w:rPr>
        <w:t xml:space="preserve"> je krátkodobý úvěr s možností dalšího obnovování. </w:t>
      </w:r>
      <w:r w:rsidR="00D70270" w:rsidRPr="004E5613">
        <w:rPr>
          <w:rFonts w:ascii="Arial" w:eastAsia="Times New Roman" w:hAnsi="Arial" w:cs="Arial"/>
          <w:bCs/>
          <w:color w:val="000000"/>
          <w:lang w:eastAsia="ja-JP"/>
        </w:rPr>
        <w:t>Revolvingový úvěr</w:t>
      </w:r>
      <w:r w:rsidR="00D70270" w:rsidRPr="004E5613">
        <w:rPr>
          <w:rFonts w:ascii="Arial" w:eastAsia="Times New Roman" w:hAnsi="Arial" w:cs="Arial"/>
          <w:color w:val="000000"/>
          <w:lang w:eastAsia="ja-JP"/>
        </w:rPr>
        <w:t xml:space="preserve"> funguje stejně jako kontokorentní. Rozdíl je pouze v tom, že </w:t>
      </w:r>
      <w:r w:rsidR="00D70270" w:rsidRPr="00CD40FA">
        <w:rPr>
          <w:rFonts w:ascii="Arial" w:eastAsia="Times New Roman" w:hAnsi="Arial" w:cs="Arial"/>
          <w:b/>
          <w:color w:val="000000"/>
          <w:lang w:eastAsia="ja-JP"/>
        </w:rPr>
        <w:t>má účelový charakter</w:t>
      </w:r>
      <w:r w:rsidR="00D70270" w:rsidRPr="004E5613">
        <w:rPr>
          <w:rFonts w:ascii="Arial" w:eastAsia="Times New Roman" w:hAnsi="Arial" w:cs="Arial"/>
          <w:color w:val="000000"/>
          <w:lang w:eastAsia="ja-JP"/>
        </w:rPr>
        <w:t xml:space="preserve">. Umožňuje čerpat peníze na financování oběžných prostředků, je tedy ideálním prostředkem k financování pohledávek nebo k nákupu zásob. </w:t>
      </w:r>
      <w:r w:rsidR="00D70270" w:rsidRPr="004E5613">
        <w:rPr>
          <w:rFonts w:ascii="Arial" w:eastAsia="Times New Roman" w:hAnsi="Arial" w:cs="Arial"/>
          <w:bCs/>
          <w:color w:val="000000"/>
          <w:lang w:eastAsia="ja-JP"/>
        </w:rPr>
        <w:t>Revolvingový úvěr</w:t>
      </w:r>
      <w:r w:rsidR="00D70270" w:rsidRPr="004E5613">
        <w:rPr>
          <w:rFonts w:ascii="Arial" w:eastAsia="Times New Roman" w:hAnsi="Arial" w:cs="Arial"/>
          <w:color w:val="000000"/>
          <w:lang w:eastAsia="ja-JP"/>
        </w:rPr>
        <w:t xml:space="preserve"> se nevyplatí využívat jako dlouhodobý úvěr, funguje pouze jako rezerva. Výše úroků by pak byla mnohonásobně vyšší. Instituce, kter</w:t>
      </w:r>
      <w:r w:rsidR="004E5613" w:rsidRPr="004E5613">
        <w:rPr>
          <w:rFonts w:ascii="Arial" w:eastAsia="Times New Roman" w:hAnsi="Arial" w:cs="Arial"/>
          <w:color w:val="000000"/>
          <w:lang w:eastAsia="ja-JP"/>
        </w:rPr>
        <w:t>á</w:t>
      </w:r>
      <w:r w:rsidR="00D70270" w:rsidRPr="004E5613">
        <w:rPr>
          <w:rFonts w:ascii="Arial" w:eastAsia="Times New Roman" w:hAnsi="Arial" w:cs="Arial"/>
          <w:color w:val="000000"/>
          <w:lang w:eastAsia="ja-JP"/>
        </w:rPr>
        <w:t xml:space="preserve"> nabízí tento úvěr, umožňují klientům kromě nákupu na splátky i možnost zažádat o kreditní kartu</w:t>
      </w:r>
      <w:r w:rsidR="00D70270" w:rsidRPr="004E5613">
        <w:rPr>
          <w:rFonts w:ascii="Arial" w:eastAsia="Times New Roman" w:hAnsi="Arial" w:cs="Arial"/>
          <w:color w:val="000000"/>
          <w:lang w:eastAsia="ja-JP"/>
        </w:rPr>
        <w:br/>
      </w:r>
      <w:r w:rsidR="00D70270" w:rsidRPr="004E5613">
        <w:rPr>
          <w:rFonts w:ascii="Arial" w:eastAsia="Times New Roman" w:hAnsi="Arial" w:cs="Arial"/>
          <w:color w:val="000000"/>
          <w:lang w:eastAsia="ja-JP"/>
        </w:rPr>
        <w:br/>
      </w:r>
    </w:p>
    <w:p w:rsidR="000E48D3" w:rsidRPr="004E5613" w:rsidRDefault="000E48D3" w:rsidP="000E48D3">
      <w:pPr>
        <w:pStyle w:val="Odstavecseseznamem"/>
        <w:rPr>
          <w:rFonts w:ascii="Arial" w:eastAsia="Times New Roman" w:hAnsi="Arial" w:cs="Arial"/>
          <w:color w:val="000000"/>
        </w:rPr>
      </w:pPr>
    </w:p>
    <w:p w:rsidR="000E48D3" w:rsidRPr="004E5613" w:rsidRDefault="000E48D3" w:rsidP="000E48D3">
      <w:pPr>
        <w:pStyle w:val="Odstavecseseznamem"/>
        <w:rPr>
          <w:rFonts w:ascii="Arial" w:eastAsia="Times New Roman" w:hAnsi="Arial" w:cs="Arial"/>
          <w:color w:val="000000"/>
        </w:rPr>
      </w:pPr>
    </w:p>
    <w:p w:rsidR="00037188" w:rsidRPr="004E5613" w:rsidRDefault="00037188" w:rsidP="000E48D3">
      <w:pPr>
        <w:spacing w:before="100" w:beforeAutospacing="1" w:after="100" w:afterAutospacing="1" w:line="240" w:lineRule="auto"/>
        <w:rPr>
          <w:rFonts w:ascii="Arial" w:eastAsia="Times New Roman" w:hAnsi="Arial" w:cs="Arial"/>
          <w:lang w:eastAsia="ja-JP"/>
        </w:rPr>
      </w:pPr>
    </w:p>
    <w:p w:rsidR="00037188" w:rsidRDefault="00037188" w:rsidP="000E48D3">
      <w:pPr>
        <w:spacing w:before="100" w:beforeAutospacing="1" w:after="100" w:afterAutospacing="1" w:line="240" w:lineRule="auto"/>
        <w:rPr>
          <w:rFonts w:ascii="Arial" w:eastAsia="Times New Roman" w:hAnsi="Arial" w:cs="Arial"/>
          <w:lang w:eastAsia="ja-JP"/>
        </w:rPr>
      </w:pPr>
    </w:p>
    <w:p w:rsidR="00037188" w:rsidRDefault="00037188" w:rsidP="000E48D3">
      <w:pPr>
        <w:spacing w:before="100" w:beforeAutospacing="1" w:after="100" w:afterAutospacing="1" w:line="240" w:lineRule="auto"/>
        <w:rPr>
          <w:rFonts w:ascii="Arial" w:eastAsia="Times New Roman" w:hAnsi="Arial" w:cs="Arial"/>
          <w:lang w:eastAsia="ja-JP"/>
        </w:rPr>
      </w:pPr>
    </w:p>
    <w:p w:rsidR="00037188" w:rsidRDefault="00037188" w:rsidP="000E48D3">
      <w:pPr>
        <w:spacing w:before="100" w:beforeAutospacing="1" w:after="100" w:afterAutospacing="1" w:line="240" w:lineRule="auto"/>
        <w:rPr>
          <w:rFonts w:ascii="Arial" w:eastAsia="Times New Roman" w:hAnsi="Arial" w:cs="Arial"/>
          <w:lang w:eastAsia="ja-JP"/>
        </w:rPr>
      </w:pPr>
    </w:p>
    <w:p w:rsidR="00037188" w:rsidRDefault="00037188" w:rsidP="000E48D3">
      <w:pPr>
        <w:spacing w:before="100" w:beforeAutospacing="1" w:after="100" w:afterAutospacing="1" w:line="240" w:lineRule="auto"/>
        <w:rPr>
          <w:rFonts w:ascii="Arial" w:eastAsia="Times New Roman" w:hAnsi="Arial" w:cs="Arial"/>
          <w:lang w:eastAsia="ja-JP"/>
        </w:rPr>
      </w:pPr>
    </w:p>
    <w:p w:rsidR="00037188" w:rsidRDefault="00037188" w:rsidP="000E48D3">
      <w:pPr>
        <w:spacing w:before="100" w:beforeAutospacing="1" w:after="100" w:afterAutospacing="1" w:line="240" w:lineRule="auto"/>
        <w:rPr>
          <w:rFonts w:ascii="Arial" w:eastAsia="Times New Roman" w:hAnsi="Arial" w:cs="Arial"/>
          <w:lang w:eastAsia="ja-JP"/>
        </w:rPr>
      </w:pPr>
    </w:p>
    <w:p w:rsidR="00037188" w:rsidRDefault="00037188" w:rsidP="000E48D3">
      <w:pPr>
        <w:spacing w:before="100" w:beforeAutospacing="1" w:after="100" w:afterAutospacing="1" w:line="240" w:lineRule="auto"/>
        <w:rPr>
          <w:rFonts w:ascii="Arial" w:eastAsia="Times New Roman" w:hAnsi="Arial" w:cs="Arial"/>
          <w:lang w:eastAsia="ja-JP"/>
        </w:rPr>
      </w:pPr>
      <w:r w:rsidRPr="00C24DFA">
        <w:rPr>
          <w:rFonts w:ascii="Arial" w:eastAsia="Times New Roman" w:hAnsi="Arial" w:cs="Arial"/>
          <w:u w:val="single"/>
          <w:lang w:eastAsia="ja-JP"/>
        </w:rPr>
        <w:t>Seznam literatury</w:t>
      </w:r>
      <w:r>
        <w:rPr>
          <w:rFonts w:ascii="Arial" w:eastAsia="Times New Roman" w:hAnsi="Arial" w:cs="Arial"/>
          <w:lang w:eastAsia="ja-JP"/>
        </w:rPr>
        <w:t>:</w:t>
      </w:r>
    </w:p>
    <w:p w:rsidR="00D70270" w:rsidRDefault="00D70270" w:rsidP="000E48D3">
      <w:pPr>
        <w:spacing w:before="100" w:beforeAutospacing="1" w:after="100" w:afterAutospacing="1" w:line="240" w:lineRule="auto"/>
        <w:rPr>
          <w:rFonts w:ascii="Arial" w:eastAsia="Times New Roman" w:hAnsi="Arial" w:cs="Arial"/>
          <w:lang w:eastAsia="ja-JP"/>
        </w:rPr>
      </w:pPr>
      <w:r>
        <w:rPr>
          <w:rFonts w:ascii="Arial" w:eastAsia="Times New Roman" w:hAnsi="Arial" w:cs="Arial"/>
          <w:lang w:eastAsia="ja-JP"/>
        </w:rPr>
        <w:t>www.mesec.cz</w:t>
      </w:r>
    </w:p>
    <w:p w:rsidR="00037188" w:rsidRPr="0025173C" w:rsidRDefault="00D70270" w:rsidP="000E48D3">
      <w:pPr>
        <w:spacing w:before="100" w:beforeAutospacing="1" w:after="100" w:afterAutospacing="1" w:line="240" w:lineRule="auto"/>
        <w:rPr>
          <w:rFonts w:ascii="Arial" w:eastAsia="Times New Roman" w:hAnsi="Arial" w:cs="Arial"/>
          <w:lang w:eastAsia="ja-JP"/>
        </w:rPr>
      </w:pPr>
      <w:r>
        <w:rPr>
          <w:rFonts w:ascii="Arial" w:eastAsia="Times New Roman" w:hAnsi="Arial" w:cs="Arial"/>
          <w:lang w:eastAsia="ja-JP"/>
        </w:rPr>
        <w:t>Pracovní list</w:t>
      </w:r>
      <w:r w:rsidR="00C24DFA">
        <w:rPr>
          <w:rFonts w:ascii="Arial" w:eastAsia="Times New Roman" w:hAnsi="Arial" w:cs="Arial"/>
          <w:lang w:eastAsia="ja-JP"/>
        </w:rPr>
        <w:t xml:space="preserve"> j</w:t>
      </w:r>
      <w:r>
        <w:rPr>
          <w:rFonts w:ascii="Arial" w:eastAsia="Times New Roman" w:hAnsi="Arial" w:cs="Arial"/>
          <w:lang w:eastAsia="ja-JP"/>
        </w:rPr>
        <w:t>e</w:t>
      </w:r>
      <w:r w:rsidR="00C24DFA">
        <w:rPr>
          <w:rFonts w:ascii="Arial" w:eastAsia="Times New Roman" w:hAnsi="Arial" w:cs="Arial"/>
          <w:lang w:eastAsia="ja-JP"/>
        </w:rPr>
        <w:t xml:space="preserve"> autorsky vytvořen přímo pro učební materiál.</w:t>
      </w:r>
    </w:p>
    <w:sectPr w:rsidR="00037188" w:rsidRPr="0025173C" w:rsidSect="00672B56">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01" w:rsidRDefault="00CE6901" w:rsidP="00AD5E27">
      <w:pPr>
        <w:spacing w:after="0" w:line="240" w:lineRule="auto"/>
      </w:pPr>
      <w:r>
        <w:separator/>
      </w:r>
    </w:p>
  </w:endnote>
  <w:endnote w:type="continuationSeparator" w:id="0">
    <w:p w:rsidR="00CE6901" w:rsidRDefault="00CE6901" w:rsidP="00AD5E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01" w:rsidRDefault="00CE6901" w:rsidP="00AD5E27">
      <w:pPr>
        <w:spacing w:after="0" w:line="240" w:lineRule="auto"/>
      </w:pPr>
      <w:r>
        <w:separator/>
      </w:r>
    </w:p>
  </w:footnote>
  <w:footnote w:type="continuationSeparator" w:id="0">
    <w:p w:rsidR="00CE6901" w:rsidRDefault="00CE6901" w:rsidP="00AD5E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27" w:rsidRDefault="00AD5E27">
    <w:pPr>
      <w:pStyle w:val="Zhlav"/>
    </w:pPr>
    <w:r w:rsidRPr="00AD5E27">
      <w:rPr>
        <w:noProof/>
        <w:lang w:eastAsia="ja-JP"/>
      </w:rPr>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1"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5145"/>
    <w:multiLevelType w:val="hybridMultilevel"/>
    <w:tmpl w:val="FE383F7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1EF010C9"/>
    <w:multiLevelType w:val="hybridMultilevel"/>
    <w:tmpl w:val="38348AA0"/>
    <w:lvl w:ilvl="0" w:tplc="0405000F">
      <w:start w:val="1"/>
      <w:numFmt w:val="decimal"/>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2">
    <w:nsid w:val="22B06D10"/>
    <w:multiLevelType w:val="multilevel"/>
    <w:tmpl w:val="78CA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6C7FDD"/>
    <w:multiLevelType w:val="multilevel"/>
    <w:tmpl w:val="346C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83C5A"/>
    <w:multiLevelType w:val="multilevel"/>
    <w:tmpl w:val="17EC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753B5C"/>
    <w:multiLevelType w:val="hybridMultilevel"/>
    <w:tmpl w:val="D128691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45813264"/>
    <w:multiLevelType w:val="hybridMultilevel"/>
    <w:tmpl w:val="AA8EB3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6624F62"/>
    <w:multiLevelType w:val="hybridMultilevel"/>
    <w:tmpl w:val="56ECF802"/>
    <w:lvl w:ilvl="0" w:tplc="27EC0656">
      <w:start w:val="1"/>
      <w:numFmt w:val="decimal"/>
      <w:lvlText w:val="%1."/>
      <w:lvlJc w:val="left"/>
      <w:pPr>
        <w:ind w:left="765" w:hanging="360"/>
      </w:pPr>
      <w:rPr>
        <w:rFonts w:hint="default"/>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8">
    <w:nsid w:val="62A9308E"/>
    <w:multiLevelType w:val="multilevel"/>
    <w:tmpl w:val="09D6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001BA8"/>
    <w:multiLevelType w:val="hybridMultilevel"/>
    <w:tmpl w:val="6EEAA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1"/>
  </w:num>
  <w:num w:numId="5">
    <w:abstractNumId w:val="7"/>
  </w:num>
  <w:num w:numId="6">
    <w:abstractNumId w:val="4"/>
  </w:num>
  <w:num w:numId="7">
    <w:abstractNumId w:val="2"/>
  </w:num>
  <w:num w:numId="8">
    <w:abstractNumId w:val="8"/>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3555CC"/>
    <w:rsid w:val="00037188"/>
    <w:rsid w:val="00051EF6"/>
    <w:rsid w:val="000A4457"/>
    <w:rsid w:val="000E24AD"/>
    <w:rsid w:val="000E48D3"/>
    <w:rsid w:val="001775C8"/>
    <w:rsid w:val="00207420"/>
    <w:rsid w:val="0025173C"/>
    <w:rsid w:val="002731EE"/>
    <w:rsid w:val="002F5939"/>
    <w:rsid w:val="003533E2"/>
    <w:rsid w:val="003555CC"/>
    <w:rsid w:val="003730E2"/>
    <w:rsid w:val="003D5788"/>
    <w:rsid w:val="0042540A"/>
    <w:rsid w:val="0045734E"/>
    <w:rsid w:val="00483CCB"/>
    <w:rsid w:val="004E5613"/>
    <w:rsid w:val="00501CE5"/>
    <w:rsid w:val="00524917"/>
    <w:rsid w:val="005D1435"/>
    <w:rsid w:val="0060277E"/>
    <w:rsid w:val="00672B56"/>
    <w:rsid w:val="00771839"/>
    <w:rsid w:val="007D787B"/>
    <w:rsid w:val="00876282"/>
    <w:rsid w:val="008A6B28"/>
    <w:rsid w:val="008C011C"/>
    <w:rsid w:val="009A4AAE"/>
    <w:rsid w:val="009B3C83"/>
    <w:rsid w:val="00AB4318"/>
    <w:rsid w:val="00AB5670"/>
    <w:rsid w:val="00AD5E27"/>
    <w:rsid w:val="00B438DA"/>
    <w:rsid w:val="00BA0ADA"/>
    <w:rsid w:val="00BB5F2E"/>
    <w:rsid w:val="00BB7705"/>
    <w:rsid w:val="00BC646E"/>
    <w:rsid w:val="00C24DFA"/>
    <w:rsid w:val="00C27BC2"/>
    <w:rsid w:val="00C37CC5"/>
    <w:rsid w:val="00C84B99"/>
    <w:rsid w:val="00CC5F84"/>
    <w:rsid w:val="00CD40FA"/>
    <w:rsid w:val="00CE6901"/>
    <w:rsid w:val="00D70270"/>
    <w:rsid w:val="00DD0750"/>
    <w:rsid w:val="00DD53DF"/>
    <w:rsid w:val="00E41A8B"/>
    <w:rsid w:val="00F7030B"/>
    <w:rsid w:val="00F83257"/>
    <w:rsid w:val="00FC7ED1"/>
    <w:rsid w:val="00FF21B7"/>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55CC"/>
  </w:style>
  <w:style w:type="paragraph" w:styleId="Nadpis1">
    <w:name w:val="heading 1"/>
    <w:basedOn w:val="Normln"/>
    <w:next w:val="Normln"/>
    <w:link w:val="Nadpis1Char"/>
    <w:uiPriority w:val="9"/>
    <w:qFormat/>
    <w:rsid w:val="00672B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517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25173C"/>
    <w:pPr>
      <w:spacing w:before="100" w:beforeAutospacing="1" w:after="100" w:afterAutospacing="1" w:line="240" w:lineRule="auto"/>
      <w:outlineLvl w:val="2"/>
    </w:pPr>
    <w:rPr>
      <w:rFonts w:ascii="Times New Roman" w:eastAsia="Times New Roman" w:hAnsi="Times New Roman" w:cs="Times New Roman"/>
      <w:b/>
      <w:bCs/>
      <w:sz w:val="27"/>
      <w:szCs w:val="27"/>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atalabel">
    <w:name w:val="datalabel"/>
    <w:basedOn w:val="Standardnpsmoodstavce"/>
    <w:rsid w:val="003555CC"/>
  </w:style>
  <w:style w:type="paragraph" w:styleId="Textbubliny">
    <w:name w:val="Balloon Text"/>
    <w:basedOn w:val="Normln"/>
    <w:link w:val="TextbublinyChar"/>
    <w:uiPriority w:val="99"/>
    <w:semiHidden/>
    <w:unhideWhenUsed/>
    <w:rsid w:val="003555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555CC"/>
    <w:rPr>
      <w:rFonts w:ascii="Tahoma" w:hAnsi="Tahoma" w:cs="Tahoma"/>
      <w:sz w:val="16"/>
      <w:szCs w:val="16"/>
    </w:rPr>
  </w:style>
  <w:style w:type="paragraph" w:styleId="Odstavecseseznamem">
    <w:name w:val="List Paragraph"/>
    <w:basedOn w:val="Normln"/>
    <w:uiPriority w:val="34"/>
    <w:qFormat/>
    <w:rsid w:val="0042540A"/>
    <w:pPr>
      <w:ind w:left="720"/>
      <w:contextualSpacing/>
    </w:pPr>
  </w:style>
  <w:style w:type="paragraph" w:styleId="Zhlav">
    <w:name w:val="header"/>
    <w:basedOn w:val="Normln"/>
    <w:link w:val="ZhlavChar"/>
    <w:uiPriority w:val="99"/>
    <w:semiHidden/>
    <w:unhideWhenUsed/>
    <w:rsid w:val="00AD5E2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D5E27"/>
  </w:style>
  <w:style w:type="paragraph" w:styleId="Zpat">
    <w:name w:val="footer"/>
    <w:basedOn w:val="Normln"/>
    <w:link w:val="ZpatChar"/>
    <w:uiPriority w:val="99"/>
    <w:semiHidden/>
    <w:unhideWhenUsed/>
    <w:rsid w:val="00AD5E27"/>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D5E27"/>
  </w:style>
  <w:style w:type="character" w:customStyle="1" w:styleId="Nadpis3Char">
    <w:name w:val="Nadpis 3 Char"/>
    <w:basedOn w:val="Standardnpsmoodstavce"/>
    <w:link w:val="Nadpis3"/>
    <w:uiPriority w:val="9"/>
    <w:rsid w:val="0025173C"/>
    <w:rPr>
      <w:rFonts w:ascii="Times New Roman" w:eastAsia="Times New Roman" w:hAnsi="Times New Roman" w:cs="Times New Roman"/>
      <w:b/>
      <w:bCs/>
      <w:sz w:val="27"/>
      <w:szCs w:val="27"/>
      <w:lang w:eastAsia="ja-JP"/>
    </w:rPr>
  </w:style>
  <w:style w:type="character" w:customStyle="1" w:styleId="mw-headline">
    <w:name w:val="mw-headline"/>
    <w:basedOn w:val="Standardnpsmoodstavce"/>
    <w:rsid w:val="0025173C"/>
  </w:style>
  <w:style w:type="character" w:styleId="Hypertextovodkaz">
    <w:name w:val="Hyperlink"/>
    <w:basedOn w:val="Standardnpsmoodstavce"/>
    <w:uiPriority w:val="99"/>
    <w:semiHidden/>
    <w:unhideWhenUsed/>
    <w:rsid w:val="0025173C"/>
    <w:rPr>
      <w:color w:val="0000FF"/>
      <w:u w:val="single"/>
    </w:rPr>
  </w:style>
  <w:style w:type="character" w:customStyle="1" w:styleId="Nadpis2Char">
    <w:name w:val="Nadpis 2 Char"/>
    <w:basedOn w:val="Standardnpsmoodstavce"/>
    <w:link w:val="Nadpis2"/>
    <w:uiPriority w:val="9"/>
    <w:semiHidden/>
    <w:rsid w:val="0025173C"/>
    <w:rPr>
      <w:rFonts w:asciiTheme="majorHAnsi" w:eastAsiaTheme="majorEastAsia" w:hAnsiTheme="majorHAnsi" w:cstheme="majorBidi"/>
      <w:b/>
      <w:bCs/>
      <w:color w:val="4F81BD" w:themeColor="accent1"/>
      <w:sz w:val="26"/>
      <w:szCs w:val="26"/>
    </w:rPr>
  </w:style>
  <w:style w:type="paragraph" w:styleId="Normlnweb">
    <w:name w:val="Normal (Web)"/>
    <w:basedOn w:val="Normln"/>
    <w:uiPriority w:val="99"/>
    <w:semiHidden/>
    <w:unhideWhenUsed/>
    <w:rsid w:val="00C37CC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adpis1Char">
    <w:name w:val="Nadpis 1 Char"/>
    <w:basedOn w:val="Standardnpsmoodstavce"/>
    <w:link w:val="Nadpis1"/>
    <w:uiPriority w:val="9"/>
    <w:rsid w:val="00672B56"/>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672B56"/>
    <w:rPr>
      <w:b/>
      <w:bCs/>
    </w:rPr>
  </w:style>
</w:styles>
</file>

<file path=word/webSettings.xml><?xml version="1.0" encoding="utf-8"?>
<w:webSettings xmlns:r="http://schemas.openxmlformats.org/officeDocument/2006/relationships" xmlns:w="http://schemas.openxmlformats.org/wordprocessingml/2006/main">
  <w:divs>
    <w:div w:id="28730357">
      <w:bodyDiv w:val="1"/>
      <w:marLeft w:val="0"/>
      <w:marRight w:val="0"/>
      <w:marTop w:val="0"/>
      <w:marBottom w:val="0"/>
      <w:divBdr>
        <w:top w:val="none" w:sz="0" w:space="0" w:color="auto"/>
        <w:left w:val="none" w:sz="0" w:space="0" w:color="auto"/>
        <w:bottom w:val="none" w:sz="0" w:space="0" w:color="auto"/>
        <w:right w:val="none" w:sz="0" w:space="0" w:color="auto"/>
      </w:divBdr>
      <w:divsChild>
        <w:div w:id="1653217649">
          <w:marLeft w:val="0"/>
          <w:marRight w:val="0"/>
          <w:marTop w:val="0"/>
          <w:marBottom w:val="0"/>
          <w:divBdr>
            <w:top w:val="none" w:sz="0" w:space="0" w:color="auto"/>
            <w:left w:val="none" w:sz="0" w:space="0" w:color="auto"/>
            <w:bottom w:val="none" w:sz="0" w:space="0" w:color="auto"/>
            <w:right w:val="none" w:sz="0" w:space="0" w:color="auto"/>
          </w:divBdr>
          <w:divsChild>
            <w:div w:id="1882010917">
              <w:marLeft w:val="0"/>
              <w:marRight w:val="0"/>
              <w:marTop w:val="0"/>
              <w:marBottom w:val="0"/>
              <w:divBdr>
                <w:top w:val="none" w:sz="0" w:space="0" w:color="auto"/>
                <w:left w:val="none" w:sz="0" w:space="0" w:color="auto"/>
                <w:bottom w:val="none" w:sz="0" w:space="0" w:color="auto"/>
                <w:right w:val="none" w:sz="0" w:space="0" w:color="auto"/>
              </w:divBdr>
              <w:divsChild>
                <w:div w:id="707921933">
                  <w:marLeft w:val="0"/>
                  <w:marRight w:val="0"/>
                  <w:marTop w:val="0"/>
                  <w:marBottom w:val="0"/>
                  <w:divBdr>
                    <w:top w:val="none" w:sz="0" w:space="0" w:color="auto"/>
                    <w:left w:val="none" w:sz="0" w:space="0" w:color="auto"/>
                    <w:bottom w:val="none" w:sz="0" w:space="0" w:color="auto"/>
                    <w:right w:val="none" w:sz="0" w:space="0" w:color="auto"/>
                  </w:divBdr>
                  <w:divsChild>
                    <w:div w:id="1924759462">
                      <w:marLeft w:val="0"/>
                      <w:marRight w:val="0"/>
                      <w:marTop w:val="0"/>
                      <w:marBottom w:val="0"/>
                      <w:divBdr>
                        <w:top w:val="none" w:sz="0" w:space="0" w:color="auto"/>
                        <w:left w:val="none" w:sz="0" w:space="0" w:color="auto"/>
                        <w:bottom w:val="none" w:sz="0" w:space="0" w:color="auto"/>
                        <w:right w:val="none" w:sz="0" w:space="0" w:color="auto"/>
                      </w:divBdr>
                      <w:divsChild>
                        <w:div w:id="1696808123">
                          <w:marLeft w:val="0"/>
                          <w:marRight w:val="0"/>
                          <w:marTop w:val="0"/>
                          <w:marBottom w:val="0"/>
                          <w:divBdr>
                            <w:top w:val="none" w:sz="0" w:space="0" w:color="auto"/>
                            <w:left w:val="none" w:sz="0" w:space="0" w:color="auto"/>
                            <w:bottom w:val="none" w:sz="0" w:space="0" w:color="auto"/>
                            <w:right w:val="none" w:sz="0" w:space="0" w:color="auto"/>
                          </w:divBdr>
                          <w:divsChild>
                            <w:div w:id="82378838">
                              <w:marLeft w:val="0"/>
                              <w:marRight w:val="0"/>
                              <w:marTop w:val="0"/>
                              <w:marBottom w:val="0"/>
                              <w:divBdr>
                                <w:top w:val="none" w:sz="0" w:space="0" w:color="auto"/>
                                <w:left w:val="none" w:sz="0" w:space="0" w:color="auto"/>
                                <w:bottom w:val="none" w:sz="0" w:space="0" w:color="auto"/>
                                <w:right w:val="none" w:sz="0" w:space="0" w:color="auto"/>
                              </w:divBdr>
                              <w:divsChild>
                                <w:div w:id="2550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5305">
      <w:bodyDiv w:val="1"/>
      <w:marLeft w:val="0"/>
      <w:marRight w:val="0"/>
      <w:marTop w:val="0"/>
      <w:marBottom w:val="0"/>
      <w:divBdr>
        <w:top w:val="none" w:sz="0" w:space="0" w:color="auto"/>
        <w:left w:val="none" w:sz="0" w:space="0" w:color="auto"/>
        <w:bottom w:val="none" w:sz="0" w:space="0" w:color="auto"/>
        <w:right w:val="none" w:sz="0" w:space="0" w:color="auto"/>
      </w:divBdr>
      <w:divsChild>
        <w:div w:id="1255821761">
          <w:marLeft w:val="0"/>
          <w:marRight w:val="0"/>
          <w:marTop w:val="0"/>
          <w:marBottom w:val="0"/>
          <w:divBdr>
            <w:top w:val="none" w:sz="0" w:space="0" w:color="auto"/>
            <w:left w:val="none" w:sz="0" w:space="0" w:color="auto"/>
            <w:bottom w:val="none" w:sz="0" w:space="0" w:color="auto"/>
            <w:right w:val="none" w:sz="0" w:space="0" w:color="auto"/>
          </w:divBdr>
          <w:divsChild>
            <w:div w:id="731460797">
              <w:marLeft w:val="0"/>
              <w:marRight w:val="0"/>
              <w:marTop w:val="0"/>
              <w:marBottom w:val="0"/>
              <w:divBdr>
                <w:top w:val="none" w:sz="0" w:space="0" w:color="auto"/>
                <w:left w:val="none" w:sz="0" w:space="0" w:color="auto"/>
                <w:bottom w:val="none" w:sz="0" w:space="0" w:color="auto"/>
                <w:right w:val="none" w:sz="0" w:space="0" w:color="auto"/>
              </w:divBdr>
              <w:divsChild>
                <w:div w:id="1469202027">
                  <w:marLeft w:val="0"/>
                  <w:marRight w:val="0"/>
                  <w:marTop w:val="0"/>
                  <w:marBottom w:val="0"/>
                  <w:divBdr>
                    <w:top w:val="none" w:sz="0" w:space="0" w:color="auto"/>
                    <w:left w:val="none" w:sz="0" w:space="0" w:color="auto"/>
                    <w:bottom w:val="none" w:sz="0" w:space="0" w:color="auto"/>
                    <w:right w:val="none" w:sz="0" w:space="0" w:color="auto"/>
                  </w:divBdr>
                  <w:divsChild>
                    <w:div w:id="1834030214">
                      <w:marLeft w:val="0"/>
                      <w:marRight w:val="0"/>
                      <w:marTop w:val="0"/>
                      <w:marBottom w:val="0"/>
                      <w:divBdr>
                        <w:top w:val="none" w:sz="0" w:space="0" w:color="auto"/>
                        <w:left w:val="none" w:sz="0" w:space="0" w:color="auto"/>
                        <w:bottom w:val="none" w:sz="0" w:space="0" w:color="auto"/>
                        <w:right w:val="none" w:sz="0" w:space="0" w:color="auto"/>
                      </w:divBdr>
                      <w:divsChild>
                        <w:div w:id="391513081">
                          <w:marLeft w:val="0"/>
                          <w:marRight w:val="0"/>
                          <w:marTop w:val="0"/>
                          <w:marBottom w:val="0"/>
                          <w:divBdr>
                            <w:top w:val="none" w:sz="0" w:space="0" w:color="auto"/>
                            <w:left w:val="none" w:sz="0" w:space="0" w:color="auto"/>
                            <w:bottom w:val="none" w:sz="0" w:space="0" w:color="auto"/>
                            <w:right w:val="none" w:sz="0" w:space="0" w:color="auto"/>
                          </w:divBdr>
                          <w:divsChild>
                            <w:div w:id="939026553">
                              <w:marLeft w:val="0"/>
                              <w:marRight w:val="0"/>
                              <w:marTop w:val="0"/>
                              <w:marBottom w:val="0"/>
                              <w:divBdr>
                                <w:top w:val="none" w:sz="0" w:space="0" w:color="auto"/>
                                <w:left w:val="none" w:sz="0" w:space="0" w:color="auto"/>
                                <w:bottom w:val="none" w:sz="0" w:space="0" w:color="auto"/>
                                <w:right w:val="none" w:sz="0" w:space="0" w:color="auto"/>
                              </w:divBdr>
                              <w:divsChild>
                                <w:div w:id="19105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615028">
      <w:bodyDiv w:val="1"/>
      <w:marLeft w:val="0"/>
      <w:marRight w:val="0"/>
      <w:marTop w:val="0"/>
      <w:marBottom w:val="0"/>
      <w:divBdr>
        <w:top w:val="none" w:sz="0" w:space="0" w:color="auto"/>
        <w:left w:val="none" w:sz="0" w:space="0" w:color="auto"/>
        <w:bottom w:val="none" w:sz="0" w:space="0" w:color="auto"/>
        <w:right w:val="none" w:sz="0" w:space="0" w:color="auto"/>
      </w:divBdr>
      <w:divsChild>
        <w:div w:id="144202422">
          <w:marLeft w:val="0"/>
          <w:marRight w:val="0"/>
          <w:marTop w:val="0"/>
          <w:marBottom w:val="0"/>
          <w:divBdr>
            <w:top w:val="none" w:sz="0" w:space="0" w:color="auto"/>
            <w:left w:val="none" w:sz="0" w:space="0" w:color="auto"/>
            <w:bottom w:val="none" w:sz="0" w:space="0" w:color="auto"/>
            <w:right w:val="none" w:sz="0" w:space="0" w:color="auto"/>
          </w:divBdr>
        </w:div>
      </w:divsChild>
    </w:div>
    <w:div w:id="601646730">
      <w:bodyDiv w:val="1"/>
      <w:marLeft w:val="0"/>
      <w:marRight w:val="0"/>
      <w:marTop w:val="0"/>
      <w:marBottom w:val="0"/>
      <w:divBdr>
        <w:top w:val="none" w:sz="0" w:space="0" w:color="auto"/>
        <w:left w:val="none" w:sz="0" w:space="0" w:color="auto"/>
        <w:bottom w:val="none" w:sz="0" w:space="0" w:color="auto"/>
        <w:right w:val="none" w:sz="0" w:space="0" w:color="auto"/>
      </w:divBdr>
      <w:divsChild>
        <w:div w:id="647327339">
          <w:marLeft w:val="0"/>
          <w:marRight w:val="0"/>
          <w:marTop w:val="0"/>
          <w:marBottom w:val="0"/>
          <w:divBdr>
            <w:top w:val="none" w:sz="0" w:space="0" w:color="auto"/>
            <w:left w:val="none" w:sz="0" w:space="0" w:color="auto"/>
            <w:bottom w:val="none" w:sz="0" w:space="0" w:color="auto"/>
            <w:right w:val="none" w:sz="0" w:space="0" w:color="auto"/>
          </w:divBdr>
          <w:divsChild>
            <w:div w:id="1449204238">
              <w:marLeft w:val="0"/>
              <w:marRight w:val="0"/>
              <w:marTop w:val="0"/>
              <w:marBottom w:val="0"/>
              <w:divBdr>
                <w:top w:val="none" w:sz="0" w:space="0" w:color="auto"/>
                <w:left w:val="none" w:sz="0" w:space="0" w:color="auto"/>
                <w:bottom w:val="none" w:sz="0" w:space="0" w:color="auto"/>
                <w:right w:val="none" w:sz="0" w:space="0" w:color="auto"/>
              </w:divBdr>
              <w:divsChild>
                <w:div w:id="1068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2333">
      <w:bodyDiv w:val="1"/>
      <w:marLeft w:val="0"/>
      <w:marRight w:val="0"/>
      <w:marTop w:val="0"/>
      <w:marBottom w:val="0"/>
      <w:divBdr>
        <w:top w:val="none" w:sz="0" w:space="0" w:color="auto"/>
        <w:left w:val="none" w:sz="0" w:space="0" w:color="auto"/>
        <w:bottom w:val="none" w:sz="0" w:space="0" w:color="auto"/>
        <w:right w:val="none" w:sz="0" w:space="0" w:color="auto"/>
      </w:divBdr>
      <w:divsChild>
        <w:div w:id="1944216331">
          <w:marLeft w:val="0"/>
          <w:marRight w:val="0"/>
          <w:marTop w:val="0"/>
          <w:marBottom w:val="0"/>
          <w:divBdr>
            <w:top w:val="none" w:sz="0" w:space="0" w:color="auto"/>
            <w:left w:val="none" w:sz="0" w:space="0" w:color="auto"/>
            <w:bottom w:val="none" w:sz="0" w:space="0" w:color="auto"/>
            <w:right w:val="none" w:sz="0" w:space="0" w:color="auto"/>
          </w:divBdr>
          <w:divsChild>
            <w:div w:id="895628628">
              <w:marLeft w:val="0"/>
              <w:marRight w:val="0"/>
              <w:marTop w:val="0"/>
              <w:marBottom w:val="0"/>
              <w:divBdr>
                <w:top w:val="none" w:sz="0" w:space="0" w:color="auto"/>
                <w:left w:val="none" w:sz="0" w:space="0" w:color="auto"/>
                <w:bottom w:val="none" w:sz="0" w:space="0" w:color="auto"/>
                <w:right w:val="none" w:sz="0" w:space="0" w:color="auto"/>
              </w:divBdr>
              <w:divsChild>
                <w:div w:id="1661420657">
                  <w:marLeft w:val="0"/>
                  <w:marRight w:val="0"/>
                  <w:marTop w:val="0"/>
                  <w:marBottom w:val="0"/>
                  <w:divBdr>
                    <w:top w:val="none" w:sz="0" w:space="0" w:color="auto"/>
                    <w:left w:val="none" w:sz="0" w:space="0" w:color="auto"/>
                    <w:bottom w:val="none" w:sz="0" w:space="0" w:color="auto"/>
                    <w:right w:val="none" w:sz="0" w:space="0" w:color="auto"/>
                  </w:divBdr>
                  <w:divsChild>
                    <w:div w:id="249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5991">
      <w:bodyDiv w:val="1"/>
      <w:marLeft w:val="0"/>
      <w:marRight w:val="0"/>
      <w:marTop w:val="0"/>
      <w:marBottom w:val="0"/>
      <w:divBdr>
        <w:top w:val="none" w:sz="0" w:space="0" w:color="auto"/>
        <w:left w:val="none" w:sz="0" w:space="0" w:color="auto"/>
        <w:bottom w:val="none" w:sz="0" w:space="0" w:color="auto"/>
        <w:right w:val="none" w:sz="0" w:space="0" w:color="auto"/>
      </w:divBdr>
    </w:div>
    <w:div w:id="1530297739">
      <w:bodyDiv w:val="1"/>
      <w:marLeft w:val="0"/>
      <w:marRight w:val="0"/>
      <w:marTop w:val="0"/>
      <w:marBottom w:val="0"/>
      <w:divBdr>
        <w:top w:val="none" w:sz="0" w:space="0" w:color="auto"/>
        <w:left w:val="none" w:sz="0" w:space="0" w:color="auto"/>
        <w:bottom w:val="none" w:sz="0" w:space="0" w:color="auto"/>
        <w:right w:val="none" w:sz="0" w:space="0" w:color="auto"/>
      </w:divBdr>
      <w:divsChild>
        <w:div w:id="1263342989">
          <w:marLeft w:val="0"/>
          <w:marRight w:val="0"/>
          <w:marTop w:val="0"/>
          <w:marBottom w:val="0"/>
          <w:divBdr>
            <w:top w:val="none" w:sz="0" w:space="0" w:color="auto"/>
            <w:left w:val="none" w:sz="0" w:space="0" w:color="auto"/>
            <w:bottom w:val="none" w:sz="0" w:space="0" w:color="auto"/>
            <w:right w:val="none" w:sz="0" w:space="0" w:color="auto"/>
          </w:divBdr>
          <w:divsChild>
            <w:div w:id="1092093094">
              <w:marLeft w:val="0"/>
              <w:marRight w:val="0"/>
              <w:marTop w:val="0"/>
              <w:marBottom w:val="0"/>
              <w:divBdr>
                <w:top w:val="none" w:sz="0" w:space="0" w:color="auto"/>
                <w:left w:val="none" w:sz="0" w:space="0" w:color="auto"/>
                <w:bottom w:val="none" w:sz="0" w:space="0" w:color="auto"/>
                <w:right w:val="none" w:sz="0" w:space="0" w:color="auto"/>
              </w:divBdr>
              <w:divsChild>
                <w:div w:id="1761487553">
                  <w:marLeft w:val="0"/>
                  <w:marRight w:val="0"/>
                  <w:marTop w:val="0"/>
                  <w:marBottom w:val="0"/>
                  <w:divBdr>
                    <w:top w:val="none" w:sz="0" w:space="0" w:color="auto"/>
                    <w:left w:val="none" w:sz="0" w:space="0" w:color="auto"/>
                    <w:bottom w:val="none" w:sz="0" w:space="0" w:color="auto"/>
                    <w:right w:val="none" w:sz="0" w:space="0" w:color="auto"/>
                  </w:divBdr>
                  <w:divsChild>
                    <w:div w:id="15114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86814">
      <w:bodyDiv w:val="1"/>
      <w:marLeft w:val="0"/>
      <w:marRight w:val="0"/>
      <w:marTop w:val="0"/>
      <w:marBottom w:val="0"/>
      <w:divBdr>
        <w:top w:val="none" w:sz="0" w:space="0" w:color="auto"/>
        <w:left w:val="none" w:sz="0" w:space="0" w:color="auto"/>
        <w:bottom w:val="none" w:sz="0" w:space="0" w:color="auto"/>
        <w:right w:val="none" w:sz="0" w:space="0" w:color="auto"/>
      </w:divBdr>
      <w:divsChild>
        <w:div w:id="2137943511">
          <w:marLeft w:val="0"/>
          <w:marRight w:val="0"/>
          <w:marTop w:val="0"/>
          <w:marBottom w:val="0"/>
          <w:divBdr>
            <w:top w:val="none" w:sz="0" w:space="0" w:color="auto"/>
            <w:left w:val="none" w:sz="0" w:space="0" w:color="auto"/>
            <w:bottom w:val="none" w:sz="0" w:space="0" w:color="auto"/>
            <w:right w:val="none" w:sz="0" w:space="0" w:color="auto"/>
          </w:divBdr>
          <w:divsChild>
            <w:div w:id="338316543">
              <w:marLeft w:val="0"/>
              <w:marRight w:val="0"/>
              <w:marTop w:val="0"/>
              <w:marBottom w:val="0"/>
              <w:divBdr>
                <w:top w:val="none" w:sz="0" w:space="0" w:color="auto"/>
                <w:left w:val="none" w:sz="0" w:space="0" w:color="auto"/>
                <w:bottom w:val="none" w:sz="0" w:space="0" w:color="auto"/>
                <w:right w:val="none" w:sz="0" w:space="0" w:color="auto"/>
              </w:divBdr>
              <w:divsChild>
                <w:div w:id="20041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hytry.mesec.cz/kreditni-ka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634</Words>
  <Characters>3746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6</cp:revision>
  <cp:lastPrinted>2012-04-25T10:17:00Z</cp:lastPrinted>
  <dcterms:created xsi:type="dcterms:W3CDTF">2012-04-25T10:19:00Z</dcterms:created>
  <dcterms:modified xsi:type="dcterms:W3CDTF">2012-07-31T17:47:00Z</dcterms:modified>
</cp:coreProperties>
</file>