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D9" w:rsidRPr="00E70F7C" w:rsidRDefault="00185FD9" w:rsidP="00185FD9">
      <w:pPr>
        <w:rPr>
          <w:rFonts w:ascii="Arial" w:hAnsi="Arial" w:cs="Arial"/>
          <w:sz w:val="24"/>
          <w:szCs w:val="24"/>
        </w:rPr>
      </w:pPr>
    </w:p>
    <w:p w:rsidR="00185FD9" w:rsidRPr="00E70F7C" w:rsidRDefault="00185FD9" w:rsidP="00185FD9">
      <w:pPr>
        <w:rPr>
          <w:rFonts w:ascii="Arial" w:hAnsi="Arial" w:cs="Arial"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E70F7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Střední průmyslová škola, Ostrava - Vítkovice, příspěvková organizace</w:t>
      </w:r>
    </w:p>
    <w:p w:rsidR="00185FD9" w:rsidRPr="00E70F7C" w:rsidRDefault="00185FD9" w:rsidP="00185FD9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70F7C">
        <w:rPr>
          <w:rFonts w:ascii="Arial" w:hAnsi="Arial" w:cs="Arial"/>
          <w:sz w:val="24"/>
          <w:szCs w:val="24"/>
        </w:rPr>
        <w:t>Ing. Zdeňka Macháčková</w:t>
      </w:r>
    </w:p>
    <w:p w:rsidR="00185FD9" w:rsidRPr="00E70F7C" w:rsidRDefault="00185FD9" w:rsidP="00185FD9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0A3987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. </w:t>
      </w:r>
      <w:r w:rsidR="000A398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2012</w:t>
      </w:r>
    </w:p>
    <w:p w:rsidR="005E5298" w:rsidRPr="005E5298" w:rsidRDefault="00185FD9" w:rsidP="005E5298">
      <w:pPr>
        <w:rPr>
          <w:rFonts w:ascii="Arial" w:eastAsia="Times New Roman" w:hAnsi="Arial" w:cs="Arial"/>
          <w:color w:val="000000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 w:rsidRPr="003203EF">
        <w:rPr>
          <w:rFonts w:ascii="Arial" w:hAnsi="Arial" w:cs="Arial"/>
          <w:sz w:val="24"/>
          <w:szCs w:val="24"/>
        </w:rPr>
        <w:t xml:space="preserve">  </w:t>
      </w:r>
      <w:r w:rsidR="005E5298">
        <w:rPr>
          <w:rFonts w:ascii="Arial" w:hAnsi="Arial" w:cs="Arial"/>
          <w:sz w:val="24"/>
          <w:szCs w:val="24"/>
        </w:rPr>
        <w:t xml:space="preserve"> </w:t>
      </w:r>
      <w:r w:rsidR="005E5298" w:rsidRPr="005E5298">
        <w:rPr>
          <w:rFonts w:ascii="Arial" w:eastAsia="Times New Roman" w:hAnsi="Arial" w:cs="Arial"/>
          <w:color w:val="000000"/>
          <w:lang w:eastAsia="cs-CZ"/>
        </w:rPr>
        <w:t>VY_32_INOVACE_10.2.1</w:t>
      </w:r>
      <w:r w:rsidR="00936F65">
        <w:rPr>
          <w:rFonts w:ascii="Arial" w:eastAsia="Times New Roman" w:hAnsi="Arial" w:cs="Arial"/>
          <w:color w:val="000000"/>
          <w:lang w:eastAsia="cs-CZ"/>
        </w:rPr>
        <w:t>7</w:t>
      </w:r>
    </w:p>
    <w:p w:rsidR="00185FD9" w:rsidRPr="00E70F7C" w:rsidRDefault="00185FD9" w:rsidP="00185FD9">
      <w:pPr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Číslo projektu: </w:t>
      </w:r>
      <w:r w:rsidRPr="00E70F7C">
        <w:rPr>
          <w:rStyle w:val="datalabel"/>
          <w:rFonts w:ascii="Arial" w:hAnsi="Arial" w:cs="Arial"/>
          <w:sz w:val="24"/>
          <w:szCs w:val="24"/>
        </w:rPr>
        <w:t>CZ.1.07/1.5.00/34.0125</w:t>
      </w:r>
    </w:p>
    <w:p w:rsidR="005E5298" w:rsidRPr="005E5298" w:rsidRDefault="00185FD9" w:rsidP="005E5298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Téma: 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</w:t>
      </w:r>
      <w:r w:rsidR="005E5298">
        <w:rPr>
          <w:rStyle w:val="datalabel"/>
          <w:rFonts w:ascii="Arial" w:hAnsi="Arial" w:cs="Arial"/>
          <w:sz w:val="24"/>
          <w:szCs w:val="24"/>
        </w:rPr>
        <w:t xml:space="preserve"> </w:t>
      </w:r>
      <w:r w:rsidR="005E5298" w:rsidRPr="005E52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Pohoda </w:t>
      </w:r>
      <w:r w:rsidR="00936F6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</w:t>
      </w:r>
      <w:r w:rsidR="005E5298" w:rsidRPr="005E52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936F6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účetní závěrka – pracovní list.</w:t>
      </w:r>
    </w:p>
    <w:p w:rsidR="005E5298" w:rsidRDefault="00185FD9" w:rsidP="005E5298">
      <w:pPr>
        <w:tabs>
          <w:tab w:val="num" w:pos="720"/>
        </w:tabs>
        <w:spacing w:after="0"/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Anotace: </w:t>
      </w:r>
      <w:r w:rsidR="005E5298">
        <w:rPr>
          <w:rStyle w:val="datalabel"/>
          <w:rFonts w:ascii="Arial" w:hAnsi="Arial" w:cs="Arial"/>
          <w:sz w:val="24"/>
          <w:szCs w:val="24"/>
        </w:rPr>
        <w:tab/>
        <w:t xml:space="preserve">   V této testové úloze si studenti procvičí jednotlivé kroky při </w:t>
      </w:r>
    </w:p>
    <w:p w:rsidR="00600AC6" w:rsidRDefault="005E5298" w:rsidP="007311F4">
      <w:pPr>
        <w:tabs>
          <w:tab w:val="num" w:pos="720"/>
        </w:tabs>
        <w:spacing w:after="0"/>
      </w:pP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  <w:r w:rsidR="00936F65">
        <w:rPr>
          <w:rStyle w:val="datalabel"/>
          <w:rFonts w:ascii="Arial" w:hAnsi="Arial" w:cs="Arial"/>
          <w:sz w:val="24"/>
          <w:szCs w:val="24"/>
        </w:rPr>
        <w:t>sestavování účetní závěrky v programu Pohoda.</w:t>
      </w:r>
      <w:r>
        <w:rPr>
          <w:rStyle w:val="datalabel"/>
          <w:rFonts w:ascii="Arial" w:hAnsi="Arial" w:cs="Arial"/>
          <w:sz w:val="24"/>
          <w:szCs w:val="24"/>
        </w:rPr>
        <w:t xml:space="preserve"> </w:t>
      </w:r>
      <w:r w:rsidR="00185FD9" w:rsidRPr="00E70F7C">
        <w:rPr>
          <w:rFonts w:ascii="Arial" w:hAnsi="Arial" w:cs="Arial"/>
          <w:sz w:val="24"/>
          <w:szCs w:val="24"/>
        </w:rPr>
        <w:br w:type="page"/>
      </w:r>
    </w:p>
    <w:p w:rsidR="000A3987" w:rsidRPr="000A3987" w:rsidRDefault="000A3987" w:rsidP="000A3987">
      <w:pP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</w:pPr>
      <w:r w:rsidRPr="000A398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lastRenderedPageBreak/>
        <w:t>Pracovní list - Pohoda – účetní závěrka</w:t>
      </w:r>
    </w:p>
    <w:p w:rsidR="000A3987" w:rsidRPr="000A3987" w:rsidRDefault="000A3987" w:rsidP="000A3987">
      <w:pPr>
        <w:pStyle w:val="Odstavecseseznamem"/>
        <w:numPr>
          <w:ilvl w:val="0"/>
          <w:numId w:val="6"/>
        </w:numPr>
        <w:spacing w:after="210" w:line="384" w:lineRule="atLeast"/>
        <w:outlineLvl w:val="3"/>
        <w:rPr>
          <w:rFonts w:ascii="Arial" w:eastAsia="Times New Roman" w:hAnsi="Arial" w:cs="Arial"/>
          <w:b/>
          <w:bCs/>
          <w:kern w:val="0"/>
        </w:rPr>
      </w:pPr>
      <w:r w:rsidRPr="000A3987">
        <w:rPr>
          <w:rFonts w:ascii="Arial" w:eastAsia="Times New Roman" w:hAnsi="Arial" w:cs="Arial"/>
          <w:b/>
          <w:bCs/>
          <w:kern w:val="0"/>
        </w:rPr>
        <w:t>Uzávěrka neuhrazených pohledávek a závazků v cizí měně</w:t>
      </w:r>
    </w:p>
    <w:p w:rsidR="000A3987" w:rsidRPr="000A3987" w:rsidRDefault="000A3987" w:rsidP="000A3987">
      <w:pPr>
        <w:spacing w:line="384" w:lineRule="atLeast"/>
        <w:rPr>
          <w:rFonts w:ascii="Arial" w:eastAsia="Times New Roman" w:hAnsi="Arial" w:cs="Arial"/>
          <w:b/>
        </w:rPr>
      </w:pPr>
      <w:r w:rsidRPr="000A3987">
        <w:rPr>
          <w:rFonts w:ascii="Arial" w:eastAsia="Times New Roman" w:hAnsi="Arial" w:cs="Arial"/>
          <w:b/>
          <w:noProof/>
        </w:rPr>
        <w:drawing>
          <wp:inline distT="0" distB="0" distL="0" distR="0">
            <wp:extent cx="2857500" cy="2209800"/>
            <wp:effectExtent l="19050" t="0" r="0" b="0"/>
            <wp:docPr id="7" name="obrázek 6" descr="159_Uzaverka_neuhrazenych_pohledavek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59_Uzaverka_neuhrazenych_pohledavek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987" w:rsidRDefault="000A3987" w:rsidP="000A3987">
      <w:pPr>
        <w:spacing w:before="210" w:after="210" w:line="384" w:lineRule="atLeast"/>
        <w:rPr>
          <w:rFonts w:ascii="Arial" w:eastAsia="Times New Roman" w:hAnsi="Arial" w:cs="Arial"/>
          <w:b/>
        </w:rPr>
      </w:pPr>
      <w:r w:rsidRPr="000A3987">
        <w:rPr>
          <w:rFonts w:ascii="Arial" w:eastAsia="Times New Roman" w:hAnsi="Arial" w:cs="Arial"/>
          <w:b/>
        </w:rPr>
        <w:t>Uzávěrku neuhrazených pohledávek a závazků v cizí měně provedete v programu povelem</w:t>
      </w:r>
      <w:r>
        <w:rPr>
          <w:rFonts w:ascii="Arial" w:eastAsia="Times New Roman" w:hAnsi="Arial" w:cs="Arial"/>
          <w:b/>
        </w:rPr>
        <w:t>:</w:t>
      </w:r>
    </w:p>
    <w:p w:rsidR="000A3987" w:rsidRPr="000A3987" w:rsidRDefault="000A3987" w:rsidP="000A3987">
      <w:pPr>
        <w:spacing w:before="210" w:after="210" w:line="384" w:lineRule="atLeast"/>
        <w:rPr>
          <w:rFonts w:ascii="Arial" w:eastAsia="Times New Roman" w:hAnsi="Arial" w:cs="Arial"/>
          <w:b/>
        </w:rPr>
      </w:pPr>
      <w:r w:rsidRPr="000A3987">
        <w:rPr>
          <w:rFonts w:ascii="Arial" w:eastAsia="Times New Roman" w:hAnsi="Arial" w:cs="Arial"/>
          <w:b/>
        </w:rPr>
        <w:t xml:space="preserve"> </w:t>
      </w:r>
      <w:r w:rsidRPr="000A3987">
        <w:rPr>
          <w:rFonts w:ascii="Arial" w:eastAsia="Times New Roman" w:hAnsi="Arial" w:cs="Arial"/>
          <w:bCs/>
        </w:rPr>
        <w:t>Účetnictví/Uzávěrka/Uzávěrka kurzových rozdílů</w:t>
      </w:r>
      <w:r w:rsidRPr="000A3987">
        <w:rPr>
          <w:rFonts w:ascii="Arial" w:eastAsia="Times New Roman" w:hAnsi="Arial" w:cs="Arial"/>
        </w:rPr>
        <w:t>.</w:t>
      </w:r>
    </w:p>
    <w:p w:rsidR="000A3987" w:rsidRPr="00AD7F51" w:rsidRDefault="002F7736" w:rsidP="002F7736">
      <w:pPr>
        <w:pStyle w:val="Odstavecseseznamem"/>
        <w:numPr>
          <w:ilvl w:val="0"/>
          <w:numId w:val="6"/>
        </w:numPr>
        <w:spacing w:after="210" w:line="384" w:lineRule="atLeast"/>
        <w:outlineLvl w:val="3"/>
        <w:rPr>
          <w:rFonts w:ascii="Arial" w:eastAsia="Times New Roman" w:hAnsi="Arial" w:cs="Arial"/>
          <w:b/>
          <w:bCs/>
          <w:kern w:val="0"/>
          <w:sz w:val="22"/>
          <w:szCs w:val="22"/>
        </w:rPr>
      </w:pPr>
      <w:r w:rsidRPr="00AD7F51">
        <w:rPr>
          <w:rFonts w:ascii="Arial" w:eastAsia="Times New Roman" w:hAnsi="Arial" w:cs="Arial"/>
          <w:b/>
          <w:kern w:val="0"/>
          <w:sz w:val="22"/>
          <w:szCs w:val="22"/>
        </w:rPr>
        <w:t>Před provedením účetní uzávěrky zaúčtujte splatnou daň z příjmů z běžné činnosti na účty 591/341 (z mimořádné činnosti na účty 593/341).</w:t>
      </w:r>
    </w:p>
    <w:p w:rsidR="002F7736" w:rsidRPr="00AD7F51" w:rsidRDefault="002F7736" w:rsidP="002F7736">
      <w:pPr>
        <w:pStyle w:val="Odstavecseseznamem"/>
        <w:spacing w:after="210" w:line="384" w:lineRule="atLeast"/>
        <w:outlineLvl w:val="3"/>
        <w:rPr>
          <w:rFonts w:ascii="Arial" w:eastAsia="Times New Roman" w:hAnsi="Arial" w:cs="Arial"/>
          <w:b/>
          <w:bCs/>
          <w:kern w:val="0"/>
          <w:sz w:val="22"/>
          <w:szCs w:val="22"/>
        </w:rPr>
      </w:pPr>
    </w:p>
    <w:p w:rsidR="000A3987" w:rsidRPr="00AD7F51" w:rsidRDefault="000A3987" w:rsidP="000A3987">
      <w:pPr>
        <w:spacing w:line="384" w:lineRule="atLeast"/>
        <w:rPr>
          <w:rFonts w:ascii="Arial" w:eastAsia="Times New Roman" w:hAnsi="Arial" w:cs="Arial"/>
          <w:b/>
          <w:color w:val="3B3B3B"/>
        </w:rPr>
      </w:pPr>
      <w:r w:rsidRPr="00AD7F51">
        <w:rPr>
          <w:rFonts w:ascii="Arial" w:eastAsia="Times New Roman" w:hAnsi="Arial" w:cs="Arial"/>
          <w:b/>
          <w:noProof/>
          <w:color w:val="014188"/>
        </w:rPr>
        <w:drawing>
          <wp:inline distT="0" distB="0" distL="0" distR="0">
            <wp:extent cx="2857500" cy="2552700"/>
            <wp:effectExtent l="19050" t="0" r="0" b="0"/>
            <wp:docPr id="9" name="obrázek 8" descr="str.184_%c3%ba%c4%8detn%c3%ad_uz%c3%a1v%c4%9brk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r.184_%c3%ba%c4%8detn%c3%ad_uz%c3%a1v%c4%9brk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736" w:rsidRPr="00AD7F51" w:rsidRDefault="002F7736" w:rsidP="000A3987">
      <w:pPr>
        <w:spacing w:before="210" w:after="210" w:line="384" w:lineRule="atLeast"/>
        <w:rPr>
          <w:rFonts w:ascii="Arial" w:eastAsia="Times New Roman" w:hAnsi="Arial" w:cs="Arial"/>
          <w:b/>
          <w:color w:val="FF0000"/>
        </w:rPr>
      </w:pPr>
    </w:p>
    <w:p w:rsidR="004801E5" w:rsidRPr="00AD7F51" w:rsidRDefault="002F7736" w:rsidP="004801E5">
      <w:pPr>
        <w:pStyle w:val="Odstavecseseznamem"/>
        <w:numPr>
          <w:ilvl w:val="0"/>
          <w:numId w:val="6"/>
        </w:numPr>
        <w:spacing w:before="210" w:after="210" w:line="384" w:lineRule="atLeast"/>
        <w:rPr>
          <w:rFonts w:ascii="Arial" w:eastAsia="Times New Roman" w:hAnsi="Arial" w:cs="Arial"/>
          <w:b/>
          <w:sz w:val="22"/>
          <w:szCs w:val="22"/>
        </w:rPr>
      </w:pPr>
      <w:r w:rsidRPr="00AD7F51">
        <w:rPr>
          <w:rFonts w:ascii="Arial" w:eastAsia="Times New Roman" w:hAnsi="Arial" w:cs="Arial"/>
          <w:b/>
          <w:sz w:val="22"/>
          <w:szCs w:val="22"/>
        </w:rPr>
        <w:lastRenderedPageBreak/>
        <w:t>Převod zůstatků rozvahových a výsledkových účtů:</w:t>
      </w:r>
    </w:p>
    <w:p w:rsidR="00AD7F51" w:rsidRPr="00AD7F51" w:rsidRDefault="00AD7F51" w:rsidP="00AD7F51">
      <w:pPr>
        <w:pStyle w:val="Odstavecseseznamem"/>
        <w:spacing w:before="210" w:after="210" w:line="384" w:lineRule="atLeast"/>
        <w:rPr>
          <w:rFonts w:ascii="Arial" w:eastAsia="Times New Roman" w:hAnsi="Arial" w:cs="Arial"/>
          <w:b/>
          <w:sz w:val="22"/>
          <w:szCs w:val="22"/>
        </w:rPr>
      </w:pPr>
    </w:p>
    <w:p w:rsidR="004801E5" w:rsidRPr="00AD7F51" w:rsidRDefault="000A3987" w:rsidP="004801E5">
      <w:pPr>
        <w:pStyle w:val="Odstavecseseznamem"/>
        <w:numPr>
          <w:ilvl w:val="0"/>
          <w:numId w:val="7"/>
        </w:numPr>
        <w:spacing w:before="210" w:after="210" w:line="384" w:lineRule="atLeast"/>
        <w:rPr>
          <w:rFonts w:ascii="Arial" w:eastAsia="Times New Roman" w:hAnsi="Arial" w:cs="Arial"/>
          <w:b/>
          <w:color w:val="3B3B3B"/>
          <w:kern w:val="0"/>
          <w:sz w:val="22"/>
          <w:szCs w:val="22"/>
        </w:rPr>
      </w:pPr>
      <w:r w:rsidRPr="00AD7F51">
        <w:rPr>
          <w:rFonts w:ascii="Arial" w:eastAsia="Times New Roman" w:hAnsi="Arial" w:cs="Arial"/>
          <w:b/>
          <w:kern w:val="0"/>
          <w:sz w:val="22"/>
          <w:szCs w:val="22"/>
        </w:rPr>
        <w:t>Zůstatky jednotlivých rozvahových účtů zaúčtuje program proti závěrkovému účtu 702</w:t>
      </w:r>
      <w:r w:rsidR="004801E5" w:rsidRPr="00AD7F51">
        <w:rPr>
          <w:rFonts w:ascii="Arial" w:eastAsia="Times New Roman" w:hAnsi="Arial" w:cs="Arial"/>
          <w:b/>
          <w:kern w:val="0"/>
          <w:sz w:val="22"/>
          <w:szCs w:val="22"/>
        </w:rPr>
        <w:t xml:space="preserve"> </w:t>
      </w:r>
    </w:p>
    <w:p w:rsidR="004801E5" w:rsidRPr="00AD7F51" w:rsidRDefault="004801E5" w:rsidP="004801E5">
      <w:pPr>
        <w:pStyle w:val="Odstavecseseznamem"/>
        <w:spacing w:before="210" w:after="210" w:line="384" w:lineRule="atLeast"/>
        <w:rPr>
          <w:rFonts w:ascii="Arial" w:eastAsia="Times New Roman" w:hAnsi="Arial" w:cs="Arial"/>
          <w:b/>
          <w:color w:val="3B3B3B"/>
          <w:kern w:val="0"/>
          <w:sz w:val="22"/>
          <w:szCs w:val="22"/>
        </w:rPr>
      </w:pPr>
    </w:p>
    <w:p w:rsidR="000A3987" w:rsidRPr="00AD7F51" w:rsidRDefault="000A3987" w:rsidP="004801E5">
      <w:pPr>
        <w:pStyle w:val="Odstavecseseznamem"/>
        <w:numPr>
          <w:ilvl w:val="0"/>
          <w:numId w:val="7"/>
        </w:numPr>
        <w:spacing w:before="210"/>
        <w:rPr>
          <w:rFonts w:ascii="Arial" w:eastAsia="Times New Roman" w:hAnsi="Arial" w:cs="Arial"/>
          <w:b/>
          <w:kern w:val="0"/>
          <w:sz w:val="22"/>
          <w:szCs w:val="22"/>
        </w:rPr>
      </w:pPr>
      <w:r w:rsidRPr="00AD7F51">
        <w:rPr>
          <w:rFonts w:ascii="Arial" w:eastAsia="Times New Roman" w:hAnsi="Arial" w:cs="Arial"/>
          <w:b/>
          <w:kern w:val="0"/>
          <w:sz w:val="22"/>
          <w:szCs w:val="22"/>
        </w:rPr>
        <w:t xml:space="preserve">Zůstatky výsledkových účtů převede jediným zápisem na účet 710, </w:t>
      </w:r>
    </w:p>
    <w:p w:rsidR="000A3987" w:rsidRPr="000837D5" w:rsidRDefault="000A3987" w:rsidP="004801E5">
      <w:pPr>
        <w:spacing w:before="210" w:after="0" w:line="240" w:lineRule="auto"/>
        <w:rPr>
          <w:rFonts w:ascii="Arial" w:eastAsia="Times New Roman" w:hAnsi="Arial" w:cs="Arial"/>
          <w:b/>
          <w:color w:val="3B3B3B"/>
        </w:rPr>
      </w:pPr>
    </w:p>
    <w:p w:rsidR="000A3987" w:rsidRPr="000837D5" w:rsidRDefault="000A3987" w:rsidP="004801E5">
      <w:pPr>
        <w:spacing w:before="210" w:after="210" w:line="384" w:lineRule="atLeast"/>
        <w:jc w:val="both"/>
        <w:rPr>
          <w:rFonts w:ascii="Arial" w:eastAsia="Times New Roman" w:hAnsi="Arial" w:cs="Arial"/>
          <w:b/>
          <w:color w:val="3B3B3B"/>
        </w:rPr>
      </w:pPr>
      <w:r w:rsidRPr="000837D5">
        <w:rPr>
          <w:rFonts w:ascii="Arial" w:eastAsia="Times New Roman" w:hAnsi="Arial" w:cs="Arial"/>
          <w:b/>
          <w:color w:val="3B3B3B"/>
        </w:rPr>
        <w:t>Doklady, které jsou automaticky vytvořené účetní uzávěrk</w:t>
      </w:r>
      <w:r w:rsidR="00AD7F51">
        <w:rPr>
          <w:rFonts w:ascii="Arial" w:eastAsia="Times New Roman" w:hAnsi="Arial" w:cs="Arial"/>
          <w:b/>
          <w:color w:val="3B3B3B"/>
        </w:rPr>
        <w:t xml:space="preserve">ou, </w:t>
      </w:r>
      <w:r w:rsidR="00D96C19">
        <w:rPr>
          <w:rFonts w:ascii="Arial" w:eastAsia="Times New Roman" w:hAnsi="Arial" w:cs="Arial"/>
          <w:b/>
          <w:color w:val="3B3B3B"/>
        </w:rPr>
        <w:t>je možné</w:t>
      </w:r>
      <w:r w:rsidR="00AD7F51">
        <w:rPr>
          <w:rFonts w:ascii="Arial" w:eastAsia="Times New Roman" w:hAnsi="Arial" w:cs="Arial"/>
          <w:b/>
          <w:color w:val="3B3B3B"/>
        </w:rPr>
        <w:t xml:space="preserve"> kdykoliv zrušit</w:t>
      </w:r>
      <w:r w:rsidRPr="000837D5">
        <w:rPr>
          <w:rFonts w:ascii="Arial" w:eastAsia="Times New Roman" w:hAnsi="Arial" w:cs="Arial"/>
          <w:b/>
          <w:color w:val="3B3B3B"/>
        </w:rPr>
        <w:t>: vyvolejte znovu účetní uzávěrku, vyberte</w:t>
      </w:r>
      <w:r w:rsidR="00D96C19">
        <w:rPr>
          <w:rFonts w:ascii="Arial" w:eastAsia="Times New Roman" w:hAnsi="Arial" w:cs="Arial"/>
          <w:b/>
          <w:color w:val="3B3B3B"/>
        </w:rPr>
        <w:t>:</w:t>
      </w:r>
      <w:r w:rsidRPr="000837D5">
        <w:rPr>
          <w:rFonts w:ascii="Arial" w:eastAsia="Times New Roman" w:hAnsi="Arial" w:cs="Arial"/>
          <w:b/>
          <w:color w:val="3B3B3B"/>
        </w:rPr>
        <w:t xml:space="preserve"> </w:t>
      </w:r>
      <w:r w:rsidRPr="000837D5">
        <w:rPr>
          <w:rFonts w:ascii="Arial" w:eastAsia="Times New Roman" w:hAnsi="Arial" w:cs="Arial"/>
          <w:b/>
          <w:bCs/>
          <w:color w:val="3B3B3B"/>
        </w:rPr>
        <w:t>Zrušit převody zůstatků</w:t>
      </w:r>
      <w:r w:rsidRPr="000837D5">
        <w:rPr>
          <w:rFonts w:ascii="Arial" w:eastAsia="Times New Roman" w:hAnsi="Arial" w:cs="Arial"/>
          <w:b/>
          <w:color w:val="3B3B3B"/>
        </w:rPr>
        <w:t xml:space="preserve"> a potvrďte. Ještě než provedete účetní uzávěrku, přepočítejte nákupní ceny. </w:t>
      </w:r>
    </w:p>
    <w:p w:rsidR="00AD7F51" w:rsidRDefault="00AD7F51" w:rsidP="00AD7F51">
      <w:pPr>
        <w:rPr>
          <w:b/>
        </w:rPr>
      </w:pPr>
    </w:p>
    <w:p w:rsidR="00AD7F51" w:rsidRDefault="00AD7F51" w:rsidP="00AD7F51">
      <w:pPr>
        <w:rPr>
          <w:b/>
        </w:rPr>
      </w:pPr>
    </w:p>
    <w:p w:rsidR="00AD7F51" w:rsidRDefault="00AD7F51" w:rsidP="00AD7F51">
      <w:pPr>
        <w:rPr>
          <w:b/>
        </w:rPr>
      </w:pPr>
    </w:p>
    <w:p w:rsidR="00AD7F51" w:rsidRDefault="00AD7F51" w:rsidP="00AD7F51">
      <w:pPr>
        <w:rPr>
          <w:b/>
        </w:rPr>
      </w:pPr>
    </w:p>
    <w:p w:rsidR="00AD7F51" w:rsidRDefault="00AD7F51" w:rsidP="00AD7F51">
      <w:pPr>
        <w:rPr>
          <w:b/>
        </w:rPr>
      </w:pPr>
    </w:p>
    <w:p w:rsidR="00AD7F51" w:rsidRDefault="00AD7F51" w:rsidP="00AD7F51">
      <w:pPr>
        <w:rPr>
          <w:b/>
        </w:rPr>
      </w:pPr>
    </w:p>
    <w:p w:rsidR="00AD7F51" w:rsidRDefault="00AD7F51" w:rsidP="00AD7F51">
      <w:pPr>
        <w:rPr>
          <w:b/>
        </w:rPr>
      </w:pPr>
    </w:p>
    <w:p w:rsidR="00AD7F51" w:rsidRPr="002E3858" w:rsidRDefault="00AD7F51" w:rsidP="00AD7F51">
      <w:pPr>
        <w:rPr>
          <w:rFonts w:ascii="Arial" w:hAnsi="Arial" w:cs="Arial"/>
        </w:rPr>
      </w:pPr>
    </w:p>
    <w:p w:rsidR="00AD7F51" w:rsidRDefault="00AD7F51" w:rsidP="00AD7F5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Seznam literatury:</w:t>
      </w:r>
    </w:p>
    <w:p w:rsidR="000A3987" w:rsidRDefault="00AD7F51" w:rsidP="00D96C19">
      <w:pPr>
        <w:rPr>
          <w:rFonts w:ascii="Arial" w:hAnsi="Arial" w:cs="Arial"/>
          <w:b/>
          <w:u w:val="single"/>
        </w:rPr>
      </w:pPr>
      <w:proofErr w:type="spellStart"/>
      <w:r w:rsidRPr="00AD7F51">
        <w:rPr>
          <w:rFonts w:ascii="Arial" w:hAnsi="Arial" w:cs="Arial"/>
          <w:b/>
        </w:rPr>
        <w:t>Stormva</w:t>
      </w:r>
      <w:r>
        <w:rPr>
          <w:rFonts w:ascii="Arial" w:hAnsi="Arial" w:cs="Arial"/>
          <w:b/>
        </w:rPr>
        <w:t>r</w:t>
      </w:r>
      <w:r w:rsidRPr="00AD7F51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 </w:t>
      </w:r>
      <w:r w:rsidRPr="00AD7F51">
        <w:rPr>
          <w:rFonts w:ascii="Arial" w:hAnsi="Arial" w:cs="Arial"/>
          <w:b/>
        </w:rPr>
        <w:t>– příručka uživatele</w:t>
      </w:r>
      <w:r w:rsidR="00D96C19">
        <w:rPr>
          <w:rFonts w:ascii="Arial" w:hAnsi="Arial" w:cs="Arial"/>
          <w:b/>
        </w:rPr>
        <w:t>.</w:t>
      </w:r>
    </w:p>
    <w:p w:rsidR="000A3987" w:rsidRDefault="000A3987" w:rsidP="00AA4E0B">
      <w:pPr>
        <w:ind w:left="2124" w:firstLine="708"/>
        <w:jc w:val="both"/>
        <w:rPr>
          <w:rFonts w:ascii="Arial" w:hAnsi="Arial" w:cs="Arial"/>
          <w:b/>
          <w:u w:val="single"/>
        </w:rPr>
      </w:pPr>
    </w:p>
    <w:p w:rsidR="000A3987" w:rsidRDefault="000A3987" w:rsidP="00AA4E0B">
      <w:pPr>
        <w:ind w:left="2124" w:firstLine="708"/>
        <w:jc w:val="both"/>
        <w:rPr>
          <w:rFonts w:ascii="Arial" w:hAnsi="Arial" w:cs="Arial"/>
          <w:b/>
          <w:u w:val="single"/>
        </w:rPr>
      </w:pPr>
    </w:p>
    <w:p w:rsidR="000A3987" w:rsidRDefault="000A3987" w:rsidP="00AA4E0B">
      <w:pPr>
        <w:ind w:left="2124" w:firstLine="708"/>
        <w:jc w:val="both"/>
        <w:rPr>
          <w:rFonts w:ascii="Arial" w:hAnsi="Arial" w:cs="Arial"/>
          <w:b/>
          <w:u w:val="single"/>
        </w:rPr>
      </w:pPr>
    </w:p>
    <w:p w:rsidR="000A3987" w:rsidRDefault="000A3987" w:rsidP="00AA4E0B">
      <w:pPr>
        <w:ind w:left="2124" w:firstLine="708"/>
        <w:jc w:val="both"/>
        <w:rPr>
          <w:rFonts w:ascii="Arial" w:hAnsi="Arial" w:cs="Arial"/>
          <w:b/>
          <w:u w:val="single"/>
        </w:rPr>
      </w:pPr>
    </w:p>
    <w:p w:rsidR="000A3987" w:rsidRDefault="000A3987" w:rsidP="00AA4E0B">
      <w:pPr>
        <w:ind w:left="2124" w:firstLine="708"/>
        <w:jc w:val="both"/>
        <w:rPr>
          <w:rFonts w:ascii="Arial" w:hAnsi="Arial" w:cs="Arial"/>
          <w:b/>
          <w:u w:val="single"/>
        </w:rPr>
      </w:pPr>
    </w:p>
    <w:p w:rsidR="000A3987" w:rsidRDefault="000A3987" w:rsidP="00AA4E0B">
      <w:pPr>
        <w:ind w:left="2124" w:firstLine="708"/>
        <w:jc w:val="both"/>
        <w:rPr>
          <w:rFonts w:ascii="Arial" w:hAnsi="Arial" w:cs="Arial"/>
          <w:b/>
          <w:u w:val="single"/>
        </w:rPr>
      </w:pPr>
    </w:p>
    <w:sectPr w:rsidR="000A3987" w:rsidSect="00B74A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249" w:rsidRDefault="00FE4249" w:rsidP="00122AB8">
      <w:pPr>
        <w:spacing w:after="0" w:line="240" w:lineRule="auto"/>
      </w:pPr>
      <w:r>
        <w:separator/>
      </w:r>
    </w:p>
  </w:endnote>
  <w:endnote w:type="continuationSeparator" w:id="0">
    <w:p w:rsidR="00FE4249" w:rsidRDefault="00FE4249" w:rsidP="00122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249" w:rsidRDefault="00FE4249" w:rsidP="00122AB8">
      <w:pPr>
        <w:spacing w:after="0" w:line="240" w:lineRule="auto"/>
      </w:pPr>
      <w:r>
        <w:separator/>
      </w:r>
    </w:p>
  </w:footnote>
  <w:footnote w:type="continuationSeparator" w:id="0">
    <w:p w:rsidR="00FE4249" w:rsidRDefault="00FE4249" w:rsidP="00122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hlav"/>
    </w:pPr>
    <w:r w:rsidRPr="00122AB8">
      <w:rPr>
        <w:noProof/>
        <w:lang w:eastAsia="ja-JP"/>
      </w:rPr>
      <w:drawing>
        <wp:inline distT="0" distB="0" distL="0" distR="0">
          <wp:extent cx="5753100" cy="1257300"/>
          <wp:effectExtent l="19050" t="0" r="0" b="0"/>
          <wp:docPr id="2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0D06"/>
    <w:multiLevelType w:val="hybridMultilevel"/>
    <w:tmpl w:val="B2061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71ED2"/>
    <w:multiLevelType w:val="hybridMultilevel"/>
    <w:tmpl w:val="BD421292"/>
    <w:lvl w:ilvl="0" w:tplc="040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264D9B"/>
    <w:multiLevelType w:val="hybridMultilevel"/>
    <w:tmpl w:val="35F20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6B25B4"/>
    <w:multiLevelType w:val="hybridMultilevel"/>
    <w:tmpl w:val="840A04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424DF"/>
    <w:multiLevelType w:val="hybridMultilevel"/>
    <w:tmpl w:val="2B0859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5FD9"/>
    <w:rsid w:val="000422AE"/>
    <w:rsid w:val="000A3987"/>
    <w:rsid w:val="00122AB8"/>
    <w:rsid w:val="00185FD9"/>
    <w:rsid w:val="001877D8"/>
    <w:rsid w:val="00241818"/>
    <w:rsid w:val="002E3858"/>
    <w:rsid w:val="002F7736"/>
    <w:rsid w:val="003A536E"/>
    <w:rsid w:val="003B4225"/>
    <w:rsid w:val="004347DD"/>
    <w:rsid w:val="0046680E"/>
    <w:rsid w:val="004801E5"/>
    <w:rsid w:val="004B57B5"/>
    <w:rsid w:val="004E179C"/>
    <w:rsid w:val="004E4B3E"/>
    <w:rsid w:val="005E5298"/>
    <w:rsid w:val="00600AC6"/>
    <w:rsid w:val="006924AF"/>
    <w:rsid w:val="007311F4"/>
    <w:rsid w:val="00792CAE"/>
    <w:rsid w:val="00831142"/>
    <w:rsid w:val="008F247E"/>
    <w:rsid w:val="0092014B"/>
    <w:rsid w:val="00936F65"/>
    <w:rsid w:val="009E0FC1"/>
    <w:rsid w:val="00A1724A"/>
    <w:rsid w:val="00A73F11"/>
    <w:rsid w:val="00AA4E0B"/>
    <w:rsid w:val="00AD7F51"/>
    <w:rsid w:val="00B45190"/>
    <w:rsid w:val="00B74A9A"/>
    <w:rsid w:val="00BF136F"/>
    <w:rsid w:val="00CB3DAC"/>
    <w:rsid w:val="00D02D34"/>
    <w:rsid w:val="00D96C19"/>
    <w:rsid w:val="00E43DCC"/>
    <w:rsid w:val="00E457D8"/>
    <w:rsid w:val="00E754C0"/>
    <w:rsid w:val="00FA4BD7"/>
    <w:rsid w:val="00FE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FD9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F247E"/>
    <w:pPr>
      <w:keepNext/>
      <w:keepLines/>
      <w:widowControl w:val="0"/>
      <w:suppressAutoHyphens/>
      <w:autoSpaceDN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4"/>
    </w:pPr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2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F2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F24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4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247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mezer">
    <w:name w:val="No Spacing"/>
    <w:uiPriority w:val="1"/>
    <w:qFormat/>
    <w:rsid w:val="008F247E"/>
  </w:style>
  <w:style w:type="paragraph" w:styleId="Odstavecseseznamem">
    <w:name w:val="List Paragraph"/>
    <w:basedOn w:val="Normln"/>
    <w:uiPriority w:val="34"/>
    <w:qFormat/>
    <w:rsid w:val="008F247E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185FD9"/>
  </w:style>
  <w:style w:type="paragraph" w:styleId="Textbubliny">
    <w:name w:val="Balloon Text"/>
    <w:basedOn w:val="Normln"/>
    <w:link w:val="TextbublinyChar"/>
    <w:uiPriority w:val="99"/>
    <w:semiHidden/>
    <w:unhideWhenUsed/>
    <w:rsid w:val="00185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FD9"/>
    <w:rPr>
      <w:rFonts w:ascii="Tahoma" w:eastAsiaTheme="minorHAnsi" w:hAnsi="Tahoma"/>
      <w:kern w:val="0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122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22AB8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122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22AB8"/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ormware.cz/image/prirucka/159_Uzaverka_neuhrazenych_pohledavek.pn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stormware.cz/image/prirucka/str.184_%c3%ba%c4%8detn%c3%ad_uz%c3%a1v%c4%9brka.png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13</cp:revision>
  <dcterms:created xsi:type="dcterms:W3CDTF">2012-04-23T17:34:00Z</dcterms:created>
  <dcterms:modified xsi:type="dcterms:W3CDTF">2012-08-26T19:15:00Z</dcterms:modified>
</cp:coreProperties>
</file>